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jc w:val="center"/>
        <w:rPr>
          <w:rFonts w:ascii="Times New Roman" w:cs="Times New Roman" w:eastAsia="Times New Roman" w:hAnsi="Times New Roman"/>
          <w:b w:val="1"/>
          <w:bCs w:val="1"/>
          <w:color w:val="1f497d"/>
          <w:sz w:val="28"/>
          <w:szCs w:val="28"/>
        </w:rPr>
      </w:pPr>
      <w:r w:rsidDel="00000000" w:rsidR="00000000" w:rsidRPr="00000000">
        <w:rPr>
          <w:rFonts w:ascii="Times New Roman" w:cs="Times New Roman" w:eastAsia="Times New Roman" w:hAnsi="Times New Roman"/>
          <w:b w:val="1"/>
          <w:bCs w:val="1"/>
          <w:color w:val="1f497d"/>
          <w:sz w:val="28"/>
          <w:szCs w:val="28"/>
          <w:rtl w:val="0"/>
        </w:rPr>
        <w:t xml:space="preserve">CHUYÊN VIÊN DIGITAL MARKETING</w:t>
      </w:r>
    </w:p>
    <w:p w:rsidR="00000000" w:rsidDel="00000000" w:rsidP="00000000" w:rsidRDefault="00000000" w:rsidRPr="00000000" w14:paraId="0000000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497d"/>
          <w:sz w:val="28"/>
          <w:szCs w:val="28"/>
          <w:u w:val="none"/>
          <w:shd w:fill="auto" w:val="clear"/>
          <w:vertAlign w:val="baseline"/>
          <w:rtl w:val="0"/>
        </w:rPr>
        <w:t xml:space="preserve">Thông tin chung</w:t>
      </w:r>
    </w:p>
    <w:p w:rsidR="00000000" w:rsidDel="00000000" w:rsidP="00000000" w:rsidRDefault="00000000" w:rsidRPr="00000000" w14:paraId="0000000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Vị trí: Chuyên viên Digital Marketing</w:t>
      </w:r>
    </w:p>
    <w:p w:rsidR="00000000" w:rsidDel="00000000" w:rsidP="00000000" w:rsidRDefault="00000000" w:rsidRPr="00000000" w14:paraId="0000000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Bộ phận: Phòng Marketing</w:t>
      </w:r>
    </w:p>
    <w:p w:rsidR="00000000" w:rsidDel="00000000" w:rsidP="00000000" w:rsidRDefault="00000000" w:rsidRPr="00000000" w14:paraId="0000000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Người quản lý trực tiếp: Trưởng phòng Marketing</w:t>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497d"/>
          <w:sz w:val="28"/>
          <w:szCs w:val="28"/>
          <w:u w:val="none"/>
          <w:shd w:fill="auto" w:val="clear"/>
          <w:vertAlign w:val="baseline"/>
          <w:rtl w:val="0"/>
        </w:rPr>
        <w:t xml:space="preserve">Nhiệm vụ cụ thể</w:t>
      </w:r>
      <w:r w:rsidDel="00000000" w:rsidR="00000000" w:rsidRPr="00000000">
        <w:rPr>
          <w:rtl w:val="0"/>
        </w:rPr>
      </w:r>
    </w:p>
    <w:p w:rsidR="00000000" w:rsidDel="00000000" w:rsidP="00000000" w:rsidRDefault="00000000" w:rsidRPr="00000000" w14:paraId="00000007">
      <w:pPr>
        <w:pageBreakBefore w:val="0"/>
        <w:numPr>
          <w:ilvl w:val="0"/>
          <w:numId w:val="2"/>
        </w:numPr>
        <w:spacing w:after="0" w:before="280" w:line="36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Kiểm soát các hoạt động Digital Marketing: Xây dựng chiến lược, chiến lược Marketing cho sản phẩm, các chương trình truyền thông, promotion theo định hướng công ty</w:t>
      </w:r>
    </w:p>
    <w:p w:rsidR="00000000" w:rsidDel="00000000" w:rsidP="00000000" w:rsidRDefault="00000000" w:rsidRPr="00000000" w14:paraId="00000008">
      <w:pPr>
        <w:pageBreakBefore w:val="0"/>
        <w:numPr>
          <w:ilvl w:val="0"/>
          <w:numId w:val="2"/>
        </w:numPr>
        <w:spacing w:after="0" w:before="0" w:line="36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Triển khai, tối ưu các chiến dịch quảng cáo sản phẩm, dịch vụ của công ty trên các kênh online: Google Adwords, Facebook, Zalo, LinkedIn,… </w:t>
      </w:r>
    </w:p>
    <w:p w:rsidR="00000000" w:rsidDel="00000000" w:rsidP="00000000" w:rsidRDefault="00000000" w:rsidRPr="00000000" w14:paraId="00000009">
      <w:pPr>
        <w:pageBreakBefore w:val="0"/>
        <w:numPr>
          <w:ilvl w:val="0"/>
          <w:numId w:val="2"/>
        </w:numPr>
        <w:spacing w:after="0" w:before="0" w:line="36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Lập kế hoạch, thực thi và theo dõi các hoạt động truyền thông, hình ảnh công ty trên các trang mạng xã hội (Facebook, Instagram,...) </w:t>
      </w:r>
    </w:p>
    <w:p w:rsidR="00000000" w:rsidDel="00000000" w:rsidP="00000000" w:rsidRDefault="00000000" w:rsidRPr="00000000" w14:paraId="0000000A">
      <w:pPr>
        <w:pageBreakBefore w:val="0"/>
        <w:numPr>
          <w:ilvl w:val="0"/>
          <w:numId w:val="2"/>
        </w:numPr>
        <w:spacing w:after="0" w:before="0" w:line="36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Triển khai các chiến dịch quảng bá và xây dựng thương hiệu qua các công cụ Digital Marketing (SEO/SEM, Online Advertising, Email Marketing, Mobile Marketing, Social Media, SMS Marketing, Affiliate Marketing…) </w:t>
      </w:r>
    </w:p>
    <w:p w:rsidR="00000000" w:rsidDel="00000000" w:rsidP="00000000" w:rsidRDefault="00000000" w:rsidRPr="00000000" w14:paraId="0000000B">
      <w:pPr>
        <w:pageBreakBefore w:val="0"/>
        <w:numPr>
          <w:ilvl w:val="0"/>
          <w:numId w:val="2"/>
        </w:numPr>
        <w:spacing w:after="0" w:before="0" w:line="36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Phối hợp và cung cấp ý tưởng cho bộ phận Nội dung phòng Marketing để xây dựng chiến lược content </w:t>
      </w:r>
    </w:p>
    <w:p w:rsidR="00000000" w:rsidDel="00000000" w:rsidP="00000000" w:rsidRDefault="00000000" w:rsidRPr="00000000" w14:paraId="0000000C">
      <w:pPr>
        <w:pageBreakBefore w:val="0"/>
        <w:numPr>
          <w:ilvl w:val="0"/>
          <w:numId w:val="2"/>
        </w:numPr>
        <w:spacing w:after="0" w:before="0" w:line="36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Phối hợp với bộ phận Thiết kế nhằm tối ưu hóa trải nghiệm người dùng </w:t>
      </w:r>
    </w:p>
    <w:p w:rsidR="00000000" w:rsidDel="00000000" w:rsidP="00000000" w:rsidRDefault="00000000" w:rsidRPr="00000000" w14:paraId="0000000D">
      <w:pPr>
        <w:pageBreakBefore w:val="0"/>
        <w:numPr>
          <w:ilvl w:val="0"/>
          <w:numId w:val="2"/>
        </w:numPr>
        <w:spacing w:after="0" w:before="0" w:line="36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Quản lý ngân sách quảng cáo </w:t>
      </w:r>
    </w:p>
    <w:p w:rsidR="00000000" w:rsidDel="00000000" w:rsidP="00000000" w:rsidRDefault="00000000" w:rsidRPr="00000000" w14:paraId="0000000E">
      <w:pPr>
        <w:pageBreakBefore w:val="0"/>
        <w:numPr>
          <w:ilvl w:val="0"/>
          <w:numId w:val="2"/>
        </w:numPr>
        <w:spacing w:after="0" w:before="0" w:line="36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Đo lường hiệu quả hoạt động Digital Marketing </w:t>
      </w:r>
    </w:p>
    <w:p w:rsidR="00000000" w:rsidDel="00000000" w:rsidP="00000000" w:rsidRDefault="00000000" w:rsidRPr="00000000" w14:paraId="0000000F">
      <w:pPr>
        <w:pageBreakBefore w:val="0"/>
        <w:numPr>
          <w:ilvl w:val="0"/>
          <w:numId w:val="2"/>
        </w:numPr>
        <w:spacing w:after="280" w:before="0" w:line="36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Báo cáo kết quả công việc cho trưởng phòng Marketing</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497d"/>
          <w:sz w:val="28"/>
          <w:szCs w:val="28"/>
          <w:u w:val="none"/>
          <w:shd w:fill="auto" w:val="clear"/>
          <w:vertAlign w:val="baseline"/>
          <w:rtl w:val="0"/>
        </w:rPr>
        <w:t xml:space="preserve">Quyền lợi được hưởng</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Được hưởng đầy đủ các chế độ theo quy định của pháp luật (BHYT, BHXH, BHTN) và các chế độ phúc lợi theo nội quy, quy chế của Công ty (tham quan, nghỉ mát, lương thưởng, nghỉ lễ Tết,...)</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Được hưởng đầy đủ các chế độ thăm hỏi sức khỏe cho bản thân và gia đình theo chính sách đãi ngộ của Công ty.</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Được làm việc trong Môi trường năng động, chuyên nghiệp và thân thiện, có nhiều cơ hội thăng tiến và phát triển nghề nghiệp.</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Mức lương:</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[mức lương doanh nghiệp đề nghị]</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497d"/>
          <w:sz w:val="28"/>
          <w:szCs w:val="28"/>
          <w:u w:val="none"/>
          <w:shd w:fill="auto" w:val="clear"/>
          <w:vertAlign w:val="baseline"/>
          <w:rtl w:val="0"/>
        </w:rPr>
        <w:t xml:space="preserve">Yêu cầu công việc</w:t>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bCs w:val="1"/>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Tốt nghiệp Đại học chuyên ngành Marketing, Truyền thông hoặc ngành liên quan </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bCs w:val="1"/>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Có X năm kinh nghiệm làm chuyên viên Digital Marketing hoặc các vị trí tương đương </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bCs w:val="1"/>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Sử dụng thành thạo các kênh, công cụ Digital Marketing (Social Media, Google Adwords, Email Marketing, SEO/SEM,...)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bCs w:val="1"/>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Hiểu biết sâu về cấc công cụ phân tích web (Google Analytics, NetInsight, WebTrends,...) </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bCs w:val="1"/>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Kỹ năng giao tiếp, làm việc nhóm và viết lách tốt Có đầu óc phân tích và khả năng tư duy phản biện</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497d"/>
          <w:sz w:val="28"/>
          <w:szCs w:val="28"/>
          <w:u w:val="none"/>
          <w:shd w:fill="auto" w:val="clear"/>
          <w:vertAlign w:val="baseline"/>
          <w:rtl w:val="0"/>
        </w:rPr>
        <w:t xml:space="preserve">Quy chế công ty</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Thời gian làm việc</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Địa điểm làm việc</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497d"/>
          <w:sz w:val="28"/>
          <w:szCs w:val="28"/>
          <w:u w:val="none"/>
          <w:shd w:fill="auto" w:val="clear"/>
          <w:vertAlign w:val="baseline"/>
          <w:rtl w:val="0"/>
        </w:rPr>
        <w:t xml:space="preserve">Liên hệ</w:t>
      </w:r>
    </w:p>
    <w:p w:rsidR="00000000" w:rsidDel="00000000" w:rsidP="00000000" w:rsidRDefault="00000000" w:rsidRPr="00000000" w14:paraId="0000001F">
      <w:pPr>
        <w:pageBreakBefore w:val="0"/>
        <w:shd w:fill="ffffff" w:val="clear"/>
        <w:spacing w:line="360" w:lineRule="auto"/>
        <w:ind w:left="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Anh/chị có thể tham khảo thông tin Công ty tại đây:</w:t>
      </w:r>
    </w:p>
    <w:p w:rsidR="00000000" w:rsidDel="00000000" w:rsidP="00000000" w:rsidRDefault="00000000" w:rsidRPr="00000000" w14:paraId="00000020">
      <w:pPr>
        <w:pageBreakBefore w:val="0"/>
        <w:numPr>
          <w:ilvl w:val="0"/>
          <w:numId w:val="7"/>
        </w:numPr>
        <w:shd w:fill="ffffff" w:val="clear"/>
        <w:spacing w:after="0" w:line="360" w:lineRule="auto"/>
        <w:ind w:left="851" w:hanging="425"/>
        <w:jc w:val="both"/>
        <w:rPr>
          <w:color w:val="222222"/>
          <w:sz w:val="28"/>
          <w:szCs w:val="28"/>
        </w:rPr>
      </w:pPr>
      <w:r w:rsidDel="00000000" w:rsidR="00000000" w:rsidRPr="00000000">
        <w:rPr>
          <w:rFonts w:ascii="Times New Roman" w:cs="Times New Roman" w:eastAsia="Times New Roman" w:hAnsi="Times New Roman"/>
          <w:color w:val="000000"/>
          <w:sz w:val="28"/>
          <w:szCs w:val="28"/>
          <w:rtl w:val="0"/>
        </w:rPr>
        <w:t xml:space="preserve">Website: </w:t>
      </w:r>
      <w:r w:rsidDel="00000000" w:rsidR="00000000" w:rsidRPr="00000000">
        <w:rPr>
          <w:rtl w:val="0"/>
        </w:rPr>
      </w:r>
    </w:p>
    <w:p w:rsidR="00000000" w:rsidDel="00000000" w:rsidP="00000000" w:rsidRDefault="00000000" w:rsidRPr="00000000" w14:paraId="00000021">
      <w:pPr>
        <w:pageBreakBefore w:val="0"/>
        <w:numPr>
          <w:ilvl w:val="0"/>
          <w:numId w:val="7"/>
        </w:numPr>
        <w:shd w:fill="ffffff" w:val="clear"/>
        <w:spacing w:after="0" w:line="360" w:lineRule="auto"/>
        <w:ind w:left="851" w:hanging="425"/>
        <w:jc w:val="both"/>
        <w:rPr>
          <w:color w:val="222222"/>
          <w:sz w:val="28"/>
          <w:szCs w:val="28"/>
        </w:rPr>
      </w:pPr>
      <w:r w:rsidDel="00000000" w:rsidR="00000000" w:rsidRPr="00000000">
        <w:rPr>
          <w:rFonts w:ascii="Times New Roman" w:cs="Times New Roman" w:eastAsia="Times New Roman" w:hAnsi="Times New Roman"/>
          <w:color w:val="000000"/>
          <w:sz w:val="28"/>
          <w:szCs w:val="28"/>
          <w:rtl w:val="0"/>
        </w:rPr>
        <w:t xml:space="preserve">Fanpage: </w:t>
      </w:r>
      <w:r w:rsidDel="00000000" w:rsidR="00000000" w:rsidRPr="00000000">
        <w:rPr>
          <w:rtl w:val="0"/>
        </w:rPr>
      </w:r>
    </w:p>
    <w:p w:rsidR="00000000" w:rsidDel="00000000" w:rsidP="00000000" w:rsidRDefault="00000000" w:rsidRPr="00000000" w14:paraId="00000022">
      <w:pPr>
        <w:pageBreakBefore w:val="0"/>
        <w:spacing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 tiết liên hệ theo các cách sau:</w:t>
      </w:r>
    </w:p>
    <w:p w:rsidR="00000000" w:rsidDel="00000000" w:rsidP="00000000" w:rsidRDefault="00000000" w:rsidRPr="00000000" w14:paraId="0000002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Gửi CV về Email: </w:t>
      </w:r>
    </w:p>
    <w:p w:rsidR="00000000" w:rsidDel="00000000" w:rsidP="00000000" w:rsidRDefault="00000000" w:rsidRPr="00000000" w14:paraId="0000002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b w:val="0"/>
          <w:bCs w:val="0"/>
          <w:i w:val="0"/>
          <w:iCs w:val="0"/>
          <w:smallCaps w:val="0"/>
          <w:strike w:val="0"/>
          <w:color w:val="000000"/>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Liên lạc qua số điện thoại:</w:t>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142"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1"/>
        <w:strike w:val="0"/>
        <w:color w:val="4f81bd"/>
        <w:sz w:val="22"/>
        <w:szCs w:val="22"/>
        <w:u w:val="none"/>
        <w:shd w:fill="auto" w:val="clear"/>
        <w:vertAlign w:val="baseline"/>
      </w:rPr>
    </w:pPr>
    <w:r w:rsidDel="00000000" w:rsidR="00000000" w:rsidRPr="00000000">
      <w:rPr>
        <w:rFonts w:ascii="Calibri" w:cs="Calibri" w:eastAsia="Calibri" w:hAnsi="Calibri"/>
        <w:b w:val="0"/>
        <w:bCs w:val="0"/>
        <w:i w:val="0"/>
        <w:iCs w:val="0"/>
        <w:smallCaps w:val="1"/>
        <w:strike w:val="0"/>
        <w:color w:val="4f81bd"/>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1"/>
      <w:tblW w:w="9639.0" w:type="dxa"/>
      <w:jc w:val="left"/>
      <w:tblInd w:w="-6.999999999999993" w:type="dxa"/>
      <w:tblBorders>
        <w:insideH w:color="e36c0a" w:space="0" w:sz="12" w:val="single"/>
        <w:insideV w:color="e36c0a" w:space="0" w:sz="4" w:val="single"/>
      </w:tblBorders>
      <w:tblLayout w:type="fixed"/>
      <w:tblLook w:val="0400"/>
    </w:tblPr>
    <w:tblGrid>
      <w:gridCol w:w="1843"/>
      <w:gridCol w:w="7796"/>
      <w:tblGridChange w:id="0">
        <w:tblGrid>
          <w:gridCol w:w="1843"/>
          <w:gridCol w:w="7796"/>
        </w:tblGrid>
      </w:tblGridChange>
    </w:tblGrid>
    <w:tr>
      <w:trPr>
        <w:cantSplit w:val="0"/>
        <w:tblHeader w:val="0"/>
      </w:trPr>
      <w:tc>
        <w:tcPr>
          <w:tcBorders>
            <w:right w:color="1f497d" w:space="0" w:sz="4" w:val="single"/>
          </w:tcBorders>
          <w:shd w:fill="auto" w:val="clear"/>
        </w:tcPr>
        <w:p w:rsidR="00000000" w:rsidDel="00000000" w:rsidP="00000000" w:rsidRDefault="00000000" w:rsidRPr="00000000" w14:paraId="0000002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[LOGO CỦA CÔNG TY]</w:t>
          </w:r>
        </w:p>
      </w:tc>
      <w:tc>
        <w:tcPr>
          <w:tcBorders>
            <w:left w:color="1f497d" w:space="0" w:sz="4" w:val="single"/>
          </w:tcBorders>
          <w:shd w:fill="auto" w:val="clear"/>
        </w:tcPr>
        <w:p w:rsidR="00000000" w:rsidDel="00000000" w:rsidP="00000000" w:rsidRDefault="00000000" w:rsidRPr="00000000" w14:paraId="00000028">
          <w:pPr>
            <w:pageBreakBefore w:val="0"/>
            <w:spacing w:line="240" w:lineRule="auto"/>
            <w:rPr>
              <w:rFonts w:ascii="Times New Roman" w:cs="Times New Roman" w:eastAsia="Times New Roman" w:hAnsi="Times New Roman"/>
              <w:b w:val="1"/>
              <w:bCs w:val="1"/>
              <w:color w:val="1f497d"/>
            </w:rPr>
          </w:pPr>
          <w:r w:rsidDel="00000000" w:rsidR="00000000" w:rsidRPr="00000000">
            <w:rPr>
              <w:rFonts w:ascii="Times New Roman" w:cs="Times New Roman" w:eastAsia="Times New Roman" w:hAnsi="Times New Roman"/>
              <w:b w:val="1"/>
              <w:bCs w:val="1"/>
              <w:color w:val="1f497d"/>
              <w:rtl w:val="0"/>
            </w:rPr>
            <w:t xml:space="preserve">TÊN CÔNG TY</w:t>
          </w:r>
        </w:p>
        <w:p w:rsidR="00000000" w:rsidDel="00000000" w:rsidP="00000000" w:rsidRDefault="00000000" w:rsidRPr="00000000" w14:paraId="00000029">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Trụ sở chính:</w:t>
          </w:r>
        </w:p>
        <w:p w:rsidR="00000000" w:rsidDel="00000000" w:rsidP="00000000" w:rsidRDefault="00000000" w:rsidRPr="00000000" w14:paraId="0000002A">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 nhánh (nếu có): </w:t>
          </w:r>
        </w:p>
      </w:tc>
    </w:tr>
  </w:tbl>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bullet"/>
      <w:lvlText w:val="-"/>
      <w:lvlJc w:val="left"/>
      <w:pPr>
        <w:ind w:left="502" w:hanging="360"/>
      </w:pPr>
      <w:rPr>
        <w:rFonts w:ascii="Times New Roman" w:cs="Times New Roman" w:eastAsia="Times New Roman" w:hAnsi="Times New Roman"/>
      </w:rPr>
    </w:lvl>
    <w:lvl w:ilvl="1">
      <w:start w:val="1"/>
      <w:numFmt w:val="bullet"/>
      <w:lvlText w:val="o"/>
      <w:lvlJc w:val="left"/>
      <w:pPr>
        <w:ind w:left="2025" w:hanging="360"/>
      </w:pPr>
      <w:rPr>
        <w:rFonts w:ascii="Courier New" w:cs="Courier New" w:eastAsia="Courier New" w:hAnsi="Courier New"/>
      </w:rPr>
    </w:lvl>
    <w:lvl w:ilvl="2">
      <w:start w:val="1"/>
      <w:numFmt w:val="bullet"/>
      <w:lvlText w:val="▪"/>
      <w:lvlJc w:val="left"/>
      <w:pPr>
        <w:ind w:left="2745" w:hanging="360"/>
      </w:pPr>
      <w:rPr>
        <w:rFonts w:ascii="Noto Sans Symbols" w:cs="Noto Sans Symbols" w:eastAsia="Noto Sans Symbols" w:hAnsi="Noto Sans Symbols"/>
      </w:rPr>
    </w:lvl>
    <w:lvl w:ilvl="3">
      <w:start w:val="1"/>
      <w:numFmt w:val="bullet"/>
      <w:lvlText w:val="●"/>
      <w:lvlJc w:val="left"/>
      <w:pPr>
        <w:ind w:left="3465" w:hanging="360"/>
      </w:pPr>
      <w:rPr>
        <w:rFonts w:ascii="Noto Sans Symbols" w:cs="Noto Sans Symbols" w:eastAsia="Noto Sans Symbols" w:hAnsi="Noto Sans Symbols"/>
      </w:rPr>
    </w:lvl>
    <w:lvl w:ilvl="4">
      <w:start w:val="1"/>
      <w:numFmt w:val="bullet"/>
      <w:lvlText w:val="o"/>
      <w:lvlJc w:val="left"/>
      <w:pPr>
        <w:ind w:left="4185" w:hanging="360"/>
      </w:pPr>
      <w:rPr>
        <w:rFonts w:ascii="Courier New" w:cs="Courier New" w:eastAsia="Courier New" w:hAnsi="Courier New"/>
      </w:rPr>
    </w:lvl>
    <w:lvl w:ilvl="5">
      <w:start w:val="1"/>
      <w:numFmt w:val="bullet"/>
      <w:lvlText w:val="▪"/>
      <w:lvlJc w:val="left"/>
      <w:pPr>
        <w:ind w:left="4905" w:hanging="360"/>
      </w:pPr>
      <w:rPr>
        <w:rFonts w:ascii="Noto Sans Symbols" w:cs="Noto Sans Symbols" w:eastAsia="Noto Sans Symbols" w:hAnsi="Noto Sans Symbols"/>
      </w:rPr>
    </w:lvl>
    <w:lvl w:ilvl="6">
      <w:start w:val="1"/>
      <w:numFmt w:val="bullet"/>
      <w:lvlText w:val="●"/>
      <w:lvlJc w:val="left"/>
      <w:pPr>
        <w:ind w:left="5625" w:hanging="360"/>
      </w:pPr>
      <w:rPr>
        <w:rFonts w:ascii="Noto Sans Symbols" w:cs="Noto Sans Symbols" w:eastAsia="Noto Sans Symbols" w:hAnsi="Noto Sans Symbols"/>
      </w:rPr>
    </w:lvl>
    <w:lvl w:ilvl="7">
      <w:start w:val="1"/>
      <w:numFmt w:val="bullet"/>
      <w:lvlText w:val="o"/>
      <w:lvlJc w:val="left"/>
      <w:pPr>
        <w:ind w:left="6345" w:hanging="360"/>
      </w:pPr>
      <w:rPr>
        <w:rFonts w:ascii="Courier New" w:cs="Courier New" w:eastAsia="Courier New" w:hAnsi="Courier New"/>
      </w:rPr>
    </w:lvl>
    <w:lvl w:ilvl="8">
      <w:start w:val="1"/>
      <w:numFmt w:val="bullet"/>
      <w:lvlText w:val="▪"/>
      <w:lvlJc w:val="left"/>
      <w:pPr>
        <w:ind w:left="7065" w:hanging="360"/>
      </w:pPr>
      <w:rPr>
        <w:rFonts w:ascii="Noto Sans Symbols" w:cs="Noto Sans Symbols" w:eastAsia="Noto Sans Symbols" w:hAnsi="Noto Sans Symbols"/>
      </w:rPr>
    </w:lvl>
  </w:abstractNum>
  <w:abstractNum w:abstractNumId="2">
    <w:lvl w:ilvl="0">
      <w:start w:val="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2"/>
      <w:numFmt w:val="bullet"/>
      <w:lvlText w:val="-"/>
      <w:lvlJc w:val="left"/>
      <w:pPr>
        <w:ind w:left="644" w:hanging="359.99999999999994"/>
      </w:pPr>
      <w:rPr>
        <w:rFonts w:ascii="Times New Roman" w:cs="Times New Roman" w:eastAsia="Times New Roman" w:hAnsi="Times New Roman"/>
        <w:color w:val="000000"/>
      </w:rPr>
    </w:lvl>
    <w:lvl w:ilvl="1">
      <w:start w:val="1"/>
      <w:numFmt w:val="bullet"/>
      <w:lvlText w:val="o"/>
      <w:lvlJc w:val="left"/>
      <w:pPr>
        <w:ind w:left="1364" w:hanging="360"/>
      </w:pPr>
      <w:rPr>
        <w:rFonts w:ascii="Courier New" w:cs="Courier New" w:eastAsia="Courier New" w:hAnsi="Courier New"/>
      </w:rPr>
    </w:lvl>
    <w:lvl w:ilvl="2">
      <w:start w:val="1"/>
      <w:numFmt w:val="bullet"/>
      <w:lvlText w:val="▪"/>
      <w:lvlJc w:val="left"/>
      <w:pPr>
        <w:ind w:left="2084" w:hanging="360"/>
      </w:pPr>
      <w:rPr>
        <w:rFonts w:ascii="Noto Sans Symbols" w:cs="Noto Sans Symbols" w:eastAsia="Noto Sans Symbols" w:hAnsi="Noto Sans Symbols"/>
      </w:rPr>
    </w:lvl>
    <w:lvl w:ilvl="3">
      <w:start w:val="1"/>
      <w:numFmt w:val="bullet"/>
      <w:lvlText w:val="●"/>
      <w:lvlJc w:val="left"/>
      <w:pPr>
        <w:ind w:left="2804" w:hanging="360"/>
      </w:pPr>
      <w:rPr>
        <w:rFonts w:ascii="Noto Sans Symbols" w:cs="Noto Sans Symbols" w:eastAsia="Noto Sans Symbols" w:hAnsi="Noto Sans Symbols"/>
      </w:rPr>
    </w:lvl>
    <w:lvl w:ilvl="4">
      <w:start w:val="1"/>
      <w:numFmt w:val="bullet"/>
      <w:lvlText w:val="o"/>
      <w:lvlJc w:val="left"/>
      <w:pPr>
        <w:ind w:left="3524" w:hanging="360"/>
      </w:pPr>
      <w:rPr>
        <w:rFonts w:ascii="Courier New" w:cs="Courier New" w:eastAsia="Courier New" w:hAnsi="Courier New"/>
      </w:rPr>
    </w:lvl>
    <w:lvl w:ilvl="5">
      <w:start w:val="1"/>
      <w:numFmt w:val="bullet"/>
      <w:lvlText w:val="▪"/>
      <w:lvlJc w:val="left"/>
      <w:pPr>
        <w:ind w:left="4244" w:hanging="360"/>
      </w:pPr>
      <w:rPr>
        <w:rFonts w:ascii="Noto Sans Symbols" w:cs="Noto Sans Symbols" w:eastAsia="Noto Sans Symbols" w:hAnsi="Noto Sans Symbols"/>
      </w:rPr>
    </w:lvl>
    <w:lvl w:ilvl="6">
      <w:start w:val="1"/>
      <w:numFmt w:val="bullet"/>
      <w:lvlText w:val="●"/>
      <w:lvlJc w:val="left"/>
      <w:pPr>
        <w:ind w:left="4964" w:hanging="360"/>
      </w:pPr>
      <w:rPr>
        <w:rFonts w:ascii="Noto Sans Symbols" w:cs="Noto Sans Symbols" w:eastAsia="Noto Sans Symbols" w:hAnsi="Noto Sans Symbols"/>
      </w:rPr>
    </w:lvl>
    <w:lvl w:ilvl="7">
      <w:start w:val="1"/>
      <w:numFmt w:val="bullet"/>
      <w:lvlText w:val="o"/>
      <w:lvlJc w:val="left"/>
      <w:pPr>
        <w:ind w:left="5684" w:hanging="360"/>
      </w:pPr>
      <w:rPr>
        <w:rFonts w:ascii="Courier New" w:cs="Courier New" w:eastAsia="Courier New" w:hAnsi="Courier New"/>
      </w:rPr>
    </w:lvl>
    <w:lvl w:ilvl="8">
      <w:start w:val="1"/>
      <w:numFmt w:val="bullet"/>
      <w:lvlText w:val="▪"/>
      <w:lvlJc w:val="left"/>
      <w:pPr>
        <w:ind w:left="6404"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146" w:hanging="360"/>
      </w:pPr>
      <w:rPr>
        <w:rFonts w:ascii="Calibri" w:cs="Calibri" w:eastAsia="Calibri" w:hAnsi="Calibri"/>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Calibri" w:cs="Calibri" w:eastAsia="Calibri" w:hAnsi="Calibri"/>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