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MẶT BẰNG ĐẤT TRỐNG</w:t>
      </w:r>
    </w:p>
    <w:p/>
    <w:p>
      <w:r>
        <w:t>Căn cứ Hợp đồng thuê/chuyển giao mặt bằng số: ........................................ ký ngày ...... tháng ...... năm ......;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GIAO MẶT BẰNG (BÊN A):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BÊN NHẬN MẶT BẰNG (BÊN B):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Hai bên cùng thống nhất lập biên bản bàn giao mặt bằng đất trống với các nội dung sau:</w:t>
      </w:r>
    </w:p>
    <w:p/>
    <w:p>
      <w:r>
        <w:t>I. Thông tin mặt bằng đất trống bàn giao:</w:t>
      </w:r>
    </w:p>
    <w:p>
      <w:r>
        <w:t>- Địa chỉ/khu đất: ...............................................................................................................</w:t>
      </w:r>
    </w:p>
    <w:p>
      <w:r>
        <w:t>- Diện tích: ........................................................................................................................</w:t>
      </w:r>
    </w:p>
    <w:p>
      <w:r>
        <w:t>- Ranh giới, mốc giới: ........................................................................................................</w:t>
      </w:r>
    </w:p>
    <w:p>
      <w:r>
        <w:t>- Hiện trạng đất tại thời điểm bàn giao (san lấp, cây cối, công trình tạm...):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II. Mục đích sử dụng mặt bằng: .........................................................................................</w:t>
      </w:r>
    </w:p>
    <w:p/>
    <w:p>
      <w:r>
        <w:t>III. Thời điểm bàn giao mặt bằng: .....................................................................................</w:t>
      </w:r>
    </w:p>
    <w:p/>
    <w:p>
      <w:r>
        <w:t>IV. Trách nhiệm và cam kết của các bên:</w:t>
      </w:r>
    </w:p>
    <w:p>
      <w:r>
        <w:t>- Bên A bàn giao mặt bằng đúng vị trí, diện tích, hiện trạng như đã mô tả.</w:t>
      </w:r>
    </w:p>
    <w:p>
      <w:r>
        <w:t>- Bên B tiếp nhận và quản lý, sử dụng mặt bằng đúng mục đích đã thỏa thuận.</w:t>
      </w:r>
    </w:p>
    <w:p>
      <w:r>
        <w:t>- Mọi tranh chấp, phát sinh liên quan đến quá trình sử dụng sẽ được giải quyết theo hợp đồng và pháp luật hiện hành.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(GIAO)                    ĐẠI DIỆN BÊN B (NHẬN)</w:t>
        <w:br/>
        <w:t>(Ký, ghi rõ họ tên, đóng dấu)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