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6"/>
        </w:rPr>
        <w:t>CỘNG HÒA XÃ HỘI CHỦ NGHĨA VIỆT NAM</w:t>
      </w:r>
    </w:p>
    <w:p>
      <w:pPr>
        <w:jc w:val="center"/>
      </w:pPr>
      <w:r>
        <w:rPr>
          <w:rFonts w:ascii="Times New Roman" w:hAnsi="Times New Roman" w:eastAsia="Times New Roman"/>
          <w:b/>
          <w:sz w:val="26"/>
        </w:rPr>
        <w:t>Độc lập – Tự do – Hạnh phúc</w:t>
      </w:r>
    </w:p>
    <w:p>
      <w:pPr>
        <w:jc w:val="center"/>
      </w:pPr>
      <w:r>
        <w:rPr>
          <w:rFonts w:ascii="Times New Roman" w:hAnsi="Times New Roman" w:eastAsia="Times New Roman"/>
          <w:b w:val="0"/>
          <w:sz w:val="24"/>
        </w:rPr>
        <w:t>———————————</w:t>
      </w:r>
    </w:p>
    <w:p>
      <w:pPr>
        <w:jc w:val="center"/>
      </w:pPr>
      <w:r>
        <w:rPr>
          <w:rFonts w:ascii="Times New Roman" w:hAnsi="Times New Roman" w:eastAsia="Times New Roman"/>
          <w:b/>
          <w:sz w:val="24"/>
        </w:rPr>
        <w:t>CÔNG TY CỔ PHẦN ABC VIỆT NAM</w:t>
      </w:r>
    </w:p>
    <w:p>
      <w:pPr>
        <w:jc w:val="left"/>
      </w:pPr>
      <w:r>
        <w:rPr>
          <w:rFonts w:ascii="Times New Roman" w:hAnsi="Times New Roman" w:eastAsia="Times New Roman"/>
          <w:b w:val="0"/>
          <w:sz w:val="24"/>
        </w:rPr>
        <w:t>Số: ……/QĐ-KT/2026</w:t>
      </w:r>
    </w:p>
    <w:p>
      <w:pPr>
        <w:jc w:val="right"/>
      </w:pPr>
      <w:r>
        <w:rPr>
          <w:rFonts w:ascii="Times New Roman" w:hAnsi="Times New Roman" w:eastAsia="Times New Roman"/>
          <w:b w:val="0"/>
          <w:sz w:val="24"/>
        </w:rPr>
        <w:t>Hà Nội, ngày …… tháng …… năm 2026</w:t>
      </w:r>
    </w:p>
    <w:p>
      <w:pPr>
        <w:jc w:val="center"/>
      </w:pPr>
      <w:r>
        <w:rPr>
          <w:rFonts w:ascii="Times New Roman" w:hAnsi="Times New Roman" w:eastAsia="Times New Roman"/>
          <w:b/>
          <w:sz w:val="28"/>
        </w:rPr>
        <w:t>QUYẾT ĐỊNH</w:t>
      </w:r>
    </w:p>
    <w:p>
      <w:pPr>
        <w:jc w:val="center"/>
      </w:pPr>
      <w:r>
        <w:rPr>
          <w:rFonts w:ascii="Times New Roman" w:hAnsi="Times New Roman" w:eastAsia="Times New Roman"/>
          <w:b/>
          <w:sz w:val="26"/>
        </w:rPr>
        <w:t>Về việc khen thưởng tập thể đạt và vượt chỉ tiêu kinh doanh năm 2025</w:t>
      </w:r>
    </w:p>
    <w:p>
      <w:pPr>
        <w:jc w:val="left"/>
      </w:pPr>
      <w:r>
        <w:rPr>
          <w:rFonts w:ascii="Times New Roman" w:hAnsi="Times New Roman" w:eastAsia="Times New Roman"/>
          <w:b/>
          <w:sz w:val="24"/>
        </w:rPr>
        <w:t>Căn cứ:</w:t>
      </w:r>
    </w:p>
    <w:p>
      <w:pPr>
        <w:jc w:val="left"/>
      </w:pPr>
      <w:r>
        <w:rPr>
          <w:rFonts w:ascii="Times New Roman" w:hAnsi="Times New Roman" w:eastAsia="Times New Roman"/>
          <w:b w:val="0"/>
          <w:sz w:val="24"/>
        </w:rPr>
        <w:t>- Luật Thi đua, Khen thưởng số 06/2022/QH15;</w:t>
      </w:r>
    </w:p>
    <w:p>
      <w:pPr>
        <w:jc w:val="left"/>
      </w:pPr>
      <w:r>
        <w:rPr>
          <w:rFonts w:ascii="Times New Roman" w:hAnsi="Times New Roman" w:eastAsia="Times New Roman"/>
          <w:b w:val="0"/>
          <w:sz w:val="24"/>
        </w:rPr>
        <w:t>- Bộ luật Lao động số 45/2019/QH14;</w:t>
      </w:r>
    </w:p>
    <w:p>
      <w:pPr>
        <w:jc w:val="left"/>
      </w:pPr>
      <w:r>
        <w:rPr>
          <w:rFonts w:ascii="Times New Roman" w:hAnsi="Times New Roman" w:eastAsia="Times New Roman"/>
          <w:b w:val="0"/>
          <w:sz w:val="24"/>
        </w:rPr>
        <w:t>- Quy chế Thi đua – Khen thưởng của Công ty Cổ phần ABC Việt Nam;</w:t>
      </w:r>
    </w:p>
    <w:p>
      <w:pPr>
        <w:jc w:val="left"/>
      </w:pPr>
      <w:r>
        <w:rPr>
          <w:rFonts w:ascii="Times New Roman" w:hAnsi="Times New Roman" w:eastAsia="Times New Roman"/>
          <w:b w:val="0"/>
          <w:sz w:val="24"/>
        </w:rPr>
        <w:t>- Biên bản họp Hội đồng Thi đua – Khen thưởng ngày ……/……/2026;</w:t>
      </w:r>
    </w:p>
    <w:p>
      <w:pPr>
        <w:jc w:val="left"/>
      </w:pPr>
      <w:r>
        <w:rPr>
          <w:rFonts w:ascii="Times New Roman" w:hAnsi="Times New Roman" w:eastAsia="Times New Roman"/>
          <w:b w:val="0"/>
          <w:sz w:val="24"/>
        </w:rPr>
        <w:t>- Xét đề nghị của Trưởng phòng Hành chính – Nhân sự.</w:t>
      </w:r>
    </w:p>
    <w:p>
      <w:pPr>
        <w:jc w:val="left"/>
      </w:pPr>
      <w:r>
        <w:rPr>
          <w:rFonts w:ascii="Times New Roman" w:hAnsi="Times New Roman" w:eastAsia="Times New Roman"/>
          <w:b/>
          <w:sz w:val="24"/>
        </w:rPr>
        <w:t>QUYẾT ĐỊNH:</w:t>
      </w:r>
    </w:p>
    <w:p>
      <w:pPr>
        <w:jc w:val="left"/>
      </w:pPr>
      <w:r>
        <w:rPr>
          <w:rFonts w:ascii="Times New Roman" w:hAnsi="Times New Roman" w:eastAsia="Times New Roman"/>
          <w:b w:val="0"/>
          <w:sz w:val="24"/>
        </w:rPr>
        <w:t>Điều 1. Khen thưởng tập thể</w:t>
      </w:r>
    </w:p>
    <w:p>
      <w:pPr>
        <w:jc w:val="left"/>
      </w:pPr>
      <w:r>
        <w:rPr>
          <w:rFonts w:ascii="Times New Roman" w:hAnsi="Times New Roman" w:eastAsia="Times New Roman"/>
          <w:b w:val="0"/>
          <w:sz w:val="24"/>
        </w:rPr>
        <w:t>Khen thưởng cho tập thể: Phòng Kinh doanh Miền Bắc.</w:t>
      </w:r>
    </w:p>
    <w:p>
      <w:pPr>
        <w:jc w:val="left"/>
      </w:pPr>
      <w:r>
        <w:rPr>
          <w:rFonts w:ascii="Times New Roman" w:hAnsi="Times New Roman" w:eastAsia="Times New Roman"/>
          <w:b w:val="0"/>
          <w:sz w:val="24"/>
        </w:rPr>
        <w:t>Thành tích: Trong năm 2025, Phòng Kinh doanh Miền Bắc đã hoàn thành 128% chỉ tiêu doanh thu được giao, duy trì tốc độ tăng trưởng ổn định qua các quý, đồng thời mở rộng thành công 05 khách hàng chiến lược mới, đóng góp quan trọng vào kết quả kinh doanh chung của Công ty.</w:t>
      </w:r>
    </w:p>
    <w:p>
      <w:pPr>
        <w:jc w:val="left"/>
      </w:pPr>
      <w:r>
        <w:rPr>
          <w:rFonts w:ascii="Times New Roman" w:hAnsi="Times New Roman" w:eastAsia="Times New Roman"/>
          <w:b w:val="0"/>
          <w:sz w:val="24"/>
        </w:rPr>
        <w:t>Hình thức khen thưởng: Giấy khen và thưởng tập thể.</w:t>
      </w:r>
    </w:p>
    <w:p>
      <w:pPr>
        <w:jc w:val="left"/>
      </w:pPr>
      <w:r>
        <w:rPr>
          <w:rFonts w:ascii="Times New Roman" w:hAnsi="Times New Roman" w:eastAsia="Times New Roman"/>
          <w:b w:val="0"/>
          <w:sz w:val="24"/>
        </w:rPr>
        <w:t>Mức khen thưởng: 100.000.000 đồng (Bằng chữ: Một trăm triệu đồng chẵn).</w:t>
      </w:r>
    </w:p>
    <w:p>
      <w:pPr>
        <w:jc w:val="left"/>
      </w:pPr>
      <w:r>
        <w:rPr>
          <w:rFonts w:ascii="Times New Roman" w:hAnsi="Times New Roman" w:eastAsia="Times New Roman"/>
          <w:b w:val="0"/>
          <w:sz w:val="24"/>
        </w:rPr>
        <w:t>Điều 2. Trách nhiệm thực hiện</w:t>
      </w:r>
    </w:p>
    <w:p>
      <w:pPr>
        <w:jc w:val="left"/>
      </w:pPr>
      <w:r>
        <w:rPr>
          <w:rFonts w:ascii="Times New Roman" w:hAnsi="Times New Roman" w:eastAsia="Times New Roman"/>
          <w:b w:val="0"/>
          <w:sz w:val="24"/>
        </w:rPr>
        <w:t>Phòng Hành chính – Nhân sự phối hợp Phòng Kế toán – Tài chính thực hiện chi trả và lưu hồ sơ.</w:t>
      </w:r>
    </w:p>
    <w:p>
      <w:pPr>
        <w:jc w:val="left"/>
      </w:pPr>
      <w:r>
        <w:rPr>
          <w:rFonts w:ascii="Times New Roman" w:hAnsi="Times New Roman" w:eastAsia="Times New Roman"/>
          <w:b w:val="0"/>
          <w:sz w:val="24"/>
        </w:rPr>
        <w:t>Điều 3. Hiệu lực thi hành</w:t>
      </w:r>
    </w:p>
    <w:p>
      <w:pPr>
        <w:jc w:val="left"/>
      </w:pPr>
      <w:r>
        <w:rPr>
          <w:rFonts w:ascii="Times New Roman" w:hAnsi="Times New Roman" w:eastAsia="Times New Roman"/>
          <w:b w:val="0"/>
          <w:sz w:val="24"/>
        </w:rPr>
        <w:t>Quyết định có hiệu lực kể từ ngày ký.</w:t>
      </w:r>
    </w:p>
    <w:p>
      <w:pPr>
        <w:jc w:val="left"/>
      </w:pPr>
      <w:r>
        <w:rPr>
          <w:rFonts w:ascii="Times New Roman" w:hAnsi="Times New Roman" w:eastAsia="Times New Roman"/>
          <w:b/>
          <w:sz w:val="24"/>
        </w:rPr>
        <w:t>Nơi nhận:</w:t>
      </w:r>
    </w:p>
    <w:p>
      <w:pPr>
        <w:jc w:val="left"/>
      </w:pPr>
      <w:r>
        <w:rPr>
          <w:rFonts w:ascii="Times New Roman" w:hAnsi="Times New Roman" w:eastAsia="Times New Roman"/>
          <w:b w:val="0"/>
          <w:sz w:val="24"/>
        </w:rPr>
        <w:t>- Như Điều 3;</w:t>
      </w:r>
    </w:p>
    <w:p>
      <w:pPr>
        <w:jc w:val="left"/>
      </w:pPr>
      <w:r>
        <w:rPr>
          <w:rFonts w:ascii="Times New Roman" w:hAnsi="Times New Roman" w:eastAsia="Times New Roman"/>
          <w:b w:val="0"/>
          <w:sz w:val="24"/>
        </w:rPr>
        <w:t>- Ban Tổng Giám đốc;</w:t>
      </w:r>
    </w:p>
    <w:p>
      <w:pPr>
        <w:jc w:val="left"/>
      </w:pPr>
      <w:r>
        <w:rPr>
          <w:rFonts w:ascii="Times New Roman" w:hAnsi="Times New Roman" w:eastAsia="Times New Roman"/>
          <w:b w:val="0"/>
          <w:sz w:val="24"/>
        </w:rPr>
        <w:t>- Lưu: HCNS.</w:t>
      </w:r>
    </w:p>
    <w:p>
      <w:pPr>
        <w:jc w:val="right"/>
      </w:pPr>
      <w:r>
        <w:rPr>
          <w:rFonts w:ascii="Times New Roman" w:hAnsi="Times New Roman" w:eastAsia="Times New Roman"/>
          <w:b/>
          <w:sz w:val="24"/>
        </w:rPr>
        <w:br/>
        <w:t>TỔNG GIÁM ĐỐC</w:t>
      </w:r>
    </w:p>
    <w:p>
      <w:pPr>
        <w:jc w:val="right"/>
      </w:pPr>
      <w:r>
        <w:rPr>
          <w:rFonts w:ascii="Times New Roman" w:hAnsi="Times New Roman" w:eastAsia="Times New Roman"/>
          <w:b w:val="0"/>
          <w:sz w:val="24"/>
        </w:rPr>
        <w:t>(Ký, ghi rõ họ tên và đóng dấu)</w:t>
      </w:r>
    </w:p>
    <w:sectPr w:rsidR="00FC693F" w:rsidRPr="0006063C" w:rsidSect="00034616">
      <w:pgSz w:w="12240" w:h="15840"/>
      <w:pgMar w:top="1417" w:right="1134" w:bottom="1417" w:left="1701" w:header="720" w:footer="720" w:gutter="0"/>
      <w:cols w:space="720"/>
      <w:docGrid w:linePitch="360"/>
      <w:pgBorders w:offsetFrom="page">
        <w:top w:val="single" w:sz="8" w:space="4" w:color="000000"/>
        <w:left w:val="single" w:sz="8" w:space="4" w:color="000000"/>
        <w:bottom w:val="single" w:sz="8" w:space="4" w:color="000000"/>
        <w:right w:val="single" w:sz="8" w:space="4" w:color="00000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