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6"/>
        </w:rPr>
        <w:t>CỘNG HÒA XÃ HỘI CHỦ NGHĨA VIỆT NAM</w:t>
      </w:r>
    </w:p>
    <w:p>
      <w:pPr>
        <w:jc w:val="center"/>
      </w:pPr>
      <w:r>
        <w:rPr>
          <w:rFonts w:ascii="Times New Roman" w:hAnsi="Times New Roman" w:eastAsia="Times New Roman"/>
          <w:b/>
          <w:sz w:val="26"/>
        </w:rPr>
        <w:t>Độc lập – Tự do – Hạnh phúc</w:t>
      </w:r>
    </w:p>
    <w:p>
      <w:pPr>
        <w:jc w:val="center"/>
      </w:pPr>
      <w:r>
        <w:rPr>
          <w:rFonts w:ascii="Times New Roman" w:hAnsi="Times New Roman" w:eastAsia="Times New Roman"/>
          <w:b w:val="0"/>
          <w:sz w:val="24"/>
        </w:rPr>
        <w:t>———————————</w:t>
      </w:r>
    </w:p>
    <w:p>
      <w:pPr>
        <w:jc w:val="center"/>
      </w:pPr>
      <w:r>
        <w:rPr>
          <w:rFonts w:ascii="Times New Roman" w:hAnsi="Times New Roman" w:eastAsia="Times New Roman"/>
          <w:b/>
          <w:sz w:val="24"/>
        </w:rPr>
        <w:t>CÔNG TY CỔ PHẦN ABC VIỆT NAM</w:t>
      </w:r>
    </w:p>
    <w:p>
      <w:pPr>
        <w:jc w:val="left"/>
      </w:pPr>
      <w:r>
        <w:rPr>
          <w:rFonts w:ascii="Times New Roman" w:hAnsi="Times New Roman" w:eastAsia="Times New Roman"/>
          <w:b w:val="0"/>
          <w:sz w:val="24"/>
        </w:rPr>
        <w:t>Số: ……/QĐ-KT/2026</w:t>
      </w:r>
    </w:p>
    <w:p>
      <w:pPr>
        <w:jc w:val="right"/>
      </w:pPr>
      <w:r>
        <w:rPr>
          <w:rFonts w:ascii="Times New Roman" w:hAnsi="Times New Roman" w:eastAsia="Times New Roman"/>
          <w:b w:val="0"/>
          <w:sz w:val="24"/>
        </w:rPr>
        <w:t>Hà Nội, ngày …… tháng …… năm 2026</w:t>
      </w:r>
    </w:p>
    <w:p>
      <w:pPr>
        <w:jc w:val="center"/>
      </w:pPr>
      <w:r>
        <w:rPr>
          <w:rFonts w:ascii="Times New Roman" w:hAnsi="Times New Roman" w:eastAsia="Times New Roman"/>
          <w:b/>
          <w:sz w:val="28"/>
        </w:rPr>
        <w:t>QUYẾT ĐỊNH</w:t>
      </w:r>
    </w:p>
    <w:p>
      <w:pPr>
        <w:jc w:val="center"/>
      </w:pPr>
      <w:r>
        <w:rPr>
          <w:rFonts w:ascii="Times New Roman" w:hAnsi="Times New Roman" w:eastAsia="Times New Roman"/>
          <w:b/>
          <w:sz w:val="26"/>
        </w:rPr>
        <w:t>Về việc khen thưởng và thưởng Tết Nguyên đán năm 2026</w:t>
      </w:r>
    </w:p>
    <w:p>
      <w:pPr>
        <w:jc w:val="left"/>
      </w:pPr>
      <w:r>
        <w:rPr>
          <w:rFonts w:ascii="Times New Roman" w:hAnsi="Times New Roman" w:eastAsia="Times New Roman"/>
          <w:b/>
          <w:sz w:val="24"/>
        </w:rPr>
        <w:t>Căn cứ:</w:t>
      </w:r>
    </w:p>
    <w:p>
      <w:pPr>
        <w:jc w:val="left"/>
      </w:pPr>
      <w:r>
        <w:rPr>
          <w:rFonts w:ascii="Times New Roman" w:hAnsi="Times New Roman" w:eastAsia="Times New Roman"/>
          <w:b w:val="0"/>
          <w:sz w:val="24"/>
        </w:rPr>
        <w:t>- Luật Thi đua, Khen thưởng số 06/2022/QH15;</w:t>
      </w:r>
    </w:p>
    <w:p>
      <w:pPr>
        <w:jc w:val="left"/>
      </w:pPr>
      <w:r>
        <w:rPr>
          <w:rFonts w:ascii="Times New Roman" w:hAnsi="Times New Roman" w:eastAsia="Times New Roman"/>
          <w:b w:val="0"/>
          <w:sz w:val="24"/>
        </w:rPr>
        <w:t>- Bộ luật Lao động số 45/2019/QH14;</w:t>
      </w:r>
    </w:p>
    <w:p>
      <w:pPr>
        <w:jc w:val="left"/>
      </w:pPr>
      <w:r>
        <w:rPr>
          <w:rFonts w:ascii="Times New Roman" w:hAnsi="Times New Roman" w:eastAsia="Times New Roman"/>
          <w:b w:val="0"/>
          <w:sz w:val="24"/>
        </w:rPr>
        <w:t>- Quy chế Thi đua – Khen thưởng của Công ty Cổ phần ABC Việt Nam;</w:t>
      </w:r>
    </w:p>
    <w:p>
      <w:pPr>
        <w:jc w:val="left"/>
      </w:pPr>
      <w:r>
        <w:rPr>
          <w:rFonts w:ascii="Times New Roman" w:hAnsi="Times New Roman" w:eastAsia="Times New Roman"/>
          <w:b w:val="0"/>
          <w:sz w:val="24"/>
        </w:rPr>
        <w:t>- Biên bản họp Hội đồng Thi đua – Khen thưởng ngày ……/……/2026;</w:t>
      </w:r>
    </w:p>
    <w:p>
      <w:pPr>
        <w:jc w:val="left"/>
      </w:pPr>
      <w:r>
        <w:rPr>
          <w:rFonts w:ascii="Times New Roman" w:hAnsi="Times New Roman" w:eastAsia="Times New Roman"/>
          <w:b w:val="0"/>
          <w:sz w:val="24"/>
        </w:rPr>
        <w:t>- Xét đề nghị của Trưởng phòng Hành chính – Nhân sự.</w:t>
      </w:r>
    </w:p>
    <w:p>
      <w:pPr>
        <w:jc w:val="left"/>
      </w:pPr>
      <w:r>
        <w:rPr>
          <w:rFonts w:ascii="Times New Roman" w:hAnsi="Times New Roman" w:eastAsia="Times New Roman"/>
          <w:b/>
          <w:sz w:val="24"/>
        </w:rPr>
        <w:t>QUYẾT ĐỊNH:</w:t>
      </w:r>
    </w:p>
    <w:p>
      <w:pPr>
        <w:jc w:val="left"/>
      </w:pPr>
      <w:r>
        <w:rPr>
          <w:rFonts w:ascii="Times New Roman" w:hAnsi="Times New Roman" w:eastAsia="Times New Roman"/>
          <w:b w:val="0"/>
          <w:sz w:val="24"/>
        </w:rPr>
        <w:t>Điều 1. Đối tượng khen thưởng</w:t>
      </w:r>
    </w:p>
    <w:p>
      <w:pPr>
        <w:jc w:val="left"/>
      </w:pPr>
      <w:r>
        <w:rPr>
          <w:rFonts w:ascii="Times New Roman" w:hAnsi="Times New Roman" w:eastAsia="Times New Roman"/>
          <w:b w:val="0"/>
          <w:sz w:val="24"/>
        </w:rPr>
        <w:t>Khen thưởng cho toàn thể cán bộ, nhân viên Công ty Cổ phần ABC Việt Nam có thời gian làm việc từ đủ 12 tháng trở lên tính đến ngày 31/12/2025.</w:t>
      </w:r>
    </w:p>
    <w:p>
      <w:pPr>
        <w:jc w:val="left"/>
      </w:pPr>
      <w:r>
        <w:rPr>
          <w:rFonts w:ascii="Times New Roman" w:hAnsi="Times New Roman" w:eastAsia="Times New Roman"/>
          <w:b w:val="0"/>
          <w:sz w:val="24"/>
        </w:rPr>
        <w:t>Điều 2. Mức thưởng và nguyên tắc chi trả</w:t>
      </w:r>
    </w:p>
    <w:p>
      <w:pPr>
        <w:jc w:val="left"/>
      </w:pPr>
      <w:r>
        <w:rPr>
          <w:rFonts w:ascii="Times New Roman" w:hAnsi="Times New Roman" w:eastAsia="Times New Roman"/>
          <w:b w:val="0"/>
          <w:sz w:val="24"/>
        </w:rPr>
        <w:t>Mức thưởng Tết được chi trả theo hệ số đánh giá hiệu suất năm 2025 và thâm niên công tác của từng cá nhân.</w:t>
      </w:r>
    </w:p>
    <w:p>
      <w:pPr>
        <w:jc w:val="left"/>
      </w:pPr>
      <w:r>
        <w:rPr>
          <w:rFonts w:ascii="Times New Roman" w:hAnsi="Times New Roman" w:eastAsia="Times New Roman"/>
          <w:b w:val="0"/>
          <w:sz w:val="24"/>
        </w:rPr>
        <w:t>Nguồn chi thưởng: Quỹ khen thưởng – phúc lợi của Công ty.</w:t>
      </w:r>
    </w:p>
    <w:p>
      <w:pPr>
        <w:jc w:val="left"/>
      </w:pPr>
      <w:r>
        <w:rPr>
          <w:rFonts w:ascii="Times New Roman" w:hAnsi="Times New Roman" w:eastAsia="Times New Roman"/>
          <w:b w:val="0"/>
          <w:sz w:val="24"/>
        </w:rPr>
        <w:t>Điều 3. Hiệu lực thi hành</w:t>
      </w:r>
    </w:p>
    <w:p>
      <w:pPr>
        <w:jc w:val="left"/>
      </w:pPr>
      <w:r>
        <w:rPr>
          <w:rFonts w:ascii="Times New Roman" w:hAnsi="Times New Roman" w:eastAsia="Times New Roman"/>
          <w:b w:val="0"/>
          <w:sz w:val="24"/>
        </w:rPr>
        <w:t>Quyết định có hiệu lực kể từ ngày ký.</w:t>
      </w:r>
    </w:p>
    <w:p>
      <w:pPr>
        <w:jc w:val="left"/>
      </w:pPr>
      <w:r>
        <w:rPr>
          <w:rFonts w:ascii="Times New Roman" w:hAnsi="Times New Roman" w:eastAsia="Times New Roman"/>
          <w:b/>
          <w:sz w:val="24"/>
        </w:rPr>
        <w:t>Nơi nhận:</w:t>
      </w:r>
    </w:p>
    <w:p>
      <w:pPr>
        <w:jc w:val="left"/>
      </w:pPr>
      <w:r>
        <w:rPr>
          <w:rFonts w:ascii="Times New Roman" w:hAnsi="Times New Roman" w:eastAsia="Times New Roman"/>
          <w:b w:val="0"/>
          <w:sz w:val="24"/>
        </w:rPr>
        <w:t>- Như Điều 3;</w:t>
      </w:r>
    </w:p>
    <w:p>
      <w:pPr>
        <w:jc w:val="left"/>
      </w:pPr>
      <w:r>
        <w:rPr>
          <w:rFonts w:ascii="Times New Roman" w:hAnsi="Times New Roman" w:eastAsia="Times New Roman"/>
          <w:b w:val="0"/>
          <w:sz w:val="24"/>
        </w:rPr>
        <w:t>- Ban Tổng Giám đốc;</w:t>
      </w:r>
    </w:p>
    <w:p>
      <w:pPr>
        <w:jc w:val="left"/>
      </w:pPr>
      <w:r>
        <w:rPr>
          <w:rFonts w:ascii="Times New Roman" w:hAnsi="Times New Roman" w:eastAsia="Times New Roman"/>
          <w:b w:val="0"/>
          <w:sz w:val="24"/>
        </w:rPr>
        <w:t>- Lưu: HCNS.</w:t>
      </w:r>
    </w:p>
    <w:p>
      <w:pPr>
        <w:jc w:val="right"/>
      </w:pPr>
      <w:r>
        <w:rPr>
          <w:rFonts w:ascii="Times New Roman" w:hAnsi="Times New Roman" w:eastAsia="Times New Roman"/>
          <w:b/>
          <w:sz w:val="24"/>
        </w:rPr>
        <w:br/>
        <w:t>TỔNG GIÁM ĐỐC</w:t>
      </w:r>
    </w:p>
    <w:p>
      <w:pPr>
        <w:jc w:val="right"/>
      </w:pPr>
      <w:r>
        <w:rPr>
          <w:rFonts w:ascii="Times New Roman" w:hAnsi="Times New Roman" w:eastAsia="Times New Roman"/>
          <w:b w:val="0"/>
          <w:sz w:val="24"/>
        </w:rPr>
        <w:t>(Ký, ghi rõ họ tên và đóng dấu)</w:t>
      </w:r>
    </w:p>
    <w:sectPr w:rsidR="00FC693F" w:rsidRPr="0006063C" w:rsidSect="00034616">
      <w:pgSz w:w="12240" w:h="15840"/>
      <w:pgMar w:top="1417" w:right="1134" w:bottom="1417" w:left="1701" w:header="720" w:footer="720" w:gutter="0"/>
      <w:cols w:space="720"/>
      <w:docGrid w:linePitch="360"/>
      <w:pgBorders w:offsetFrom="page">
        <w:top w:val="single" w:sz="8" w:space="4" w:color="000000"/>
        <w:left w:val="single" w:sz="8" w:space="4" w:color="000000"/>
        <w:bottom w:val="single" w:sz="8" w:space="4" w:color="000000"/>
        <w:right w:val="single" w:sz="8" w:space="4" w:color="00000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