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TÀI LIỆU MẬT</w:t>
      </w:r>
    </w:p>
    <w:p/>
    <w:p>
      <w:r>
        <w:t>Căn cứ quy định về bảo vệ bí mật nhà nước/bí mật kinh doanh và quy chế bảo mật thông tin của đơn vị;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 (BÊN A):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BÊN NHẬN BÀN GIAO (BÊN B):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Hai bên thống nhất lập biên bản bàn giao tài liệu mật với các nội dung sau:</w:t>
      </w:r>
    </w:p>
    <w:p/>
    <w:p>
      <w:r>
        <w:t>I. Phạm vi và mức độ mật:</w:t>
      </w:r>
    </w:p>
    <w:p>
      <w:r>
        <w:t>- Loại tài liệu: ......................................................................................................................</w:t>
      </w:r>
    </w:p>
    <w:p>
      <w:r>
        <w:t>- Mức độ mật: ☐ Mật   ☐ Tối mật   ☐ Tuyệt mật   ☐ Nội bộ</w:t>
      </w:r>
    </w:p>
    <w:p/>
    <w:p>
      <w:r>
        <w:t>II. Danh mục tài liệu mật bàn giao:</w:t>
      </w:r>
    </w:p>
    <w:p>
      <w:r>
        <w:t>- STT | Tên tài liệu | Số lượng | Hình thức (bản cứng/mềm) | Mức độ mật | Ghi chú</w:t>
      </w:r>
    </w:p>
    <w:p>
      <w:r>
        <w:t xml:space="preserve">- 01  |              |          |                         |            |        </w:t>
      </w:r>
    </w:p>
    <w:p>
      <w:r>
        <w:t xml:space="preserve">- 02  |              |          |                         |            |        </w:t>
      </w:r>
    </w:p>
    <w:p>
      <w:r>
        <w:t xml:space="preserve">- 03  |              |          |                         |            |        </w:t>
      </w:r>
    </w:p>
    <w:p/>
    <w:p>
      <w:r>
        <w:t>(Danh mục chi tiết có thể lập thành phụ lục kèm theo nếu số lượng nhiều)</w:t>
      </w:r>
    </w:p>
    <w:p/>
    <w:p>
      <w:r>
        <w:t>III. Trách nhiệm và cam kết bảo mật:</w:t>
      </w:r>
    </w:p>
    <w:p>
      <w:r>
        <w:t>- Bên A cam kết bàn giao đúng, đủ các tài liệu mật theo danh mục trên.</w:t>
      </w:r>
    </w:p>
    <w:p>
      <w:r>
        <w:t>- Bên B cam kết quản lý, lưu giữ, sử dụng tài liệu đúng mục đích, không sao chép, không tiết lộ cho bên thứ ba khi chưa được phép.</w:t>
      </w:r>
    </w:p>
    <w:p>
      <w:r>
        <w:t>- Trường hợp làm lộ, mất mát tài liệu mật, Bên B chịu hoàn toàn trách nhiệm theo quy định pháp luật và quy chế nội bộ.</w:t>
      </w:r>
    </w:p>
    <w:p/>
    <w:p>
      <w:r>
        <w:t>IV. Hiệu lực bàn giao:</w:t>
      </w:r>
    </w:p>
    <w:p>
      <w:r>
        <w:t>Việc bàn giao có hiệu lực kể từ thời điểm hai bên ký xác nhận biên bản này.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BÊN BÀN GIAO                            BÊN NHẬN                            ĐẠI DIỆN QUẢN LÝ</w:t>
        <w:br/>
        <w:t>(Ký, ghi rõ họ tên)                     (Ký, ghi rõ họ tên)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