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185.0" w:type="dxa"/>
        <w:jc w:val="left"/>
        <w:tblInd w:w="-115.0" w:type="dxa"/>
        <w:tblLayout w:type="fixed"/>
        <w:tblLook w:val="0400"/>
      </w:tblPr>
      <w:tblGrid>
        <w:gridCol w:w="4479"/>
        <w:gridCol w:w="4706"/>
        <w:tblGridChange w:id="0">
          <w:tblGrid>
            <w:gridCol w:w="4479"/>
            <w:gridCol w:w="4706"/>
          </w:tblGrid>
        </w:tblGridChange>
      </w:tblGrid>
      <w:tr>
        <w:trPr>
          <w:cantSplit w:val="0"/>
          <w:tblHeader w:val="0"/>
        </w:trPr>
        <w:tc>
          <w:tcPr/>
          <w:p w:rsidR="00000000" w:rsidDel="00000000" w:rsidP="00000000" w:rsidRDefault="00000000" w:rsidRPr="00000000" w14:paraId="00000002">
            <w:pPr>
              <w:spacing w:line="246.99999999999994"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CÔNG TY ........................................</w:t>
            </w:r>
            <w:r w:rsidDel="00000000" w:rsidR="00000000" w:rsidRPr="00000000">
              <w:rPr>
                <w:rtl w:val="0"/>
              </w:rPr>
            </w:r>
          </w:p>
          <w:p w:rsidR="00000000" w:rsidDel="00000000" w:rsidP="00000000" w:rsidRDefault="00000000" w:rsidRPr="00000000" w14:paraId="00000003">
            <w:pPr>
              <w:spacing w:line="246.99999999999994" w:lineRule="auto"/>
              <w:jc w:val="center"/>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Số: ......./QĐ-CTP</w:t>
            </w:r>
            <w:r w:rsidDel="00000000" w:rsidR="00000000" w:rsidRPr="00000000">
              <w:rPr>
                <w:rtl w:val="0"/>
              </w:rPr>
            </w:r>
          </w:p>
        </w:tc>
        <w:tc>
          <w:tcPr/>
          <w:p w:rsidR="00000000" w:rsidDel="00000000" w:rsidP="00000000" w:rsidRDefault="00000000" w:rsidRPr="00000000" w14:paraId="00000004">
            <w:pPr>
              <w:spacing w:line="246.99999999999994"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CỘNG HÒA XÃ HỘI CHỦ NGHĨA VIỆT NAM</w:t>
            </w:r>
            <w:r w:rsidDel="00000000" w:rsidR="00000000" w:rsidRPr="00000000">
              <w:rPr>
                <w:rtl w:val="0"/>
              </w:rPr>
            </w:r>
          </w:p>
          <w:p w:rsidR="00000000" w:rsidDel="00000000" w:rsidP="00000000" w:rsidRDefault="00000000" w:rsidRPr="00000000" w14:paraId="00000005">
            <w:pPr>
              <w:spacing w:line="246.99999999999994"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Độc lập - Tự do - Hạnh phúc</w:t>
            </w:r>
            <w:r w:rsidDel="00000000" w:rsidR="00000000" w:rsidRPr="00000000">
              <w:rPr>
                <w:rtl w:val="0"/>
              </w:rPr>
            </w:r>
          </w:p>
          <w:p w:rsidR="00000000" w:rsidDel="00000000" w:rsidP="00000000" w:rsidRDefault="00000000" w:rsidRPr="00000000" w14:paraId="00000006">
            <w:pPr>
              <w:spacing w:line="246.99999999999994" w:lineRule="auto"/>
              <w:jc w:val="center"/>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__________</w:t>
            </w:r>
            <w:r w:rsidDel="00000000" w:rsidR="00000000" w:rsidRPr="00000000">
              <w:rPr>
                <w:rtl w:val="0"/>
              </w:rPr>
            </w:r>
          </w:p>
        </w:tc>
      </w:tr>
    </w:tbl>
    <w:p w:rsidR="00000000" w:rsidDel="00000000" w:rsidP="00000000" w:rsidRDefault="00000000" w:rsidRPr="00000000" w14:paraId="00000007">
      <w:pPr>
        <w:spacing w:after="0" w:line="257" w:lineRule="auto"/>
        <w:rPr>
          <w:color w:val="000000"/>
        </w:rPr>
      </w:pPr>
      <w:r w:rsidDel="00000000" w:rsidR="00000000" w:rsidRPr="00000000">
        <w:rPr>
          <w:rtl w:val="0"/>
        </w:rPr>
      </w:r>
    </w:p>
    <w:p w:rsidR="00000000" w:rsidDel="00000000" w:rsidP="00000000" w:rsidRDefault="00000000" w:rsidRPr="00000000" w14:paraId="00000008">
      <w:pPr>
        <w:spacing w:after="60" w:line="257" w:lineRule="auto"/>
        <w:jc w:val="right"/>
        <w:rPr>
          <w:color w:val="000000"/>
        </w:rPr>
      </w:pPr>
      <w:r w:rsidDel="00000000" w:rsidR="00000000" w:rsidRPr="00000000">
        <w:rPr>
          <w:rFonts w:ascii="Times New Roman" w:cs="Times New Roman" w:eastAsia="Times New Roman" w:hAnsi="Times New Roman"/>
          <w:b w:val="0"/>
          <w:bCs w:val="0"/>
          <w:i w:val="1"/>
          <w:iCs w:val="1"/>
          <w:color w:val="000000"/>
          <w:sz w:val="21"/>
          <w:szCs w:val="21"/>
          <w:rtl w:val="0"/>
        </w:rPr>
        <w:t xml:space="preserve">.................., ngày ...... tháng ...... năm ........</w:t>
      </w:r>
      <w:r w:rsidDel="00000000" w:rsidR="00000000" w:rsidRPr="00000000">
        <w:rPr>
          <w:rtl w:val="0"/>
        </w:rPr>
      </w:r>
    </w:p>
    <w:p w:rsidR="00000000" w:rsidDel="00000000" w:rsidP="00000000" w:rsidRDefault="00000000" w:rsidRPr="00000000" w14:paraId="00000009">
      <w:pPr>
        <w:spacing w:after="60" w:line="257"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30"/>
          <w:szCs w:val="30"/>
          <w:rtl w:val="0"/>
        </w:rPr>
        <w:t xml:space="preserve">QUY ĐỊNH CÔNG TÁC PHÍ CỦA CÔNG TY</w:t>
      </w:r>
      <w:r w:rsidDel="00000000" w:rsidR="00000000" w:rsidRPr="00000000">
        <w:rPr>
          <w:rtl w:val="0"/>
        </w:rPr>
      </w:r>
    </w:p>
    <w:p w:rsidR="00000000" w:rsidDel="00000000" w:rsidP="00000000" w:rsidRDefault="00000000" w:rsidRPr="00000000" w14:paraId="0000000A">
      <w:pPr>
        <w:spacing w:after="60" w:line="257" w:lineRule="auto"/>
        <w:jc w:val="center"/>
        <w:rPr>
          <w:color w:val="000000"/>
        </w:rPr>
      </w:pPr>
      <w:r w:rsidDel="00000000" w:rsidR="00000000" w:rsidRPr="00000000">
        <w:rPr>
          <w:rFonts w:ascii="Times New Roman" w:cs="Times New Roman" w:eastAsia="Times New Roman" w:hAnsi="Times New Roman"/>
          <w:b w:val="0"/>
          <w:bCs w:val="0"/>
          <w:i w:val="1"/>
          <w:iCs w:val="1"/>
          <w:color w:val="000000"/>
          <w:sz w:val="20"/>
          <w:szCs w:val="20"/>
          <w:rtl w:val="0"/>
        </w:rPr>
        <w:t xml:space="preserve">(Ban hành kèm theo Quyết định số ......./QĐ-...... ngày ....../....../......)</w:t>
      </w:r>
      <w:r w:rsidDel="00000000" w:rsidR="00000000" w:rsidRPr="00000000">
        <w:rPr>
          <w:rtl w:val="0"/>
        </w:rPr>
      </w:r>
    </w:p>
    <w:p w:rsidR="00000000" w:rsidDel="00000000" w:rsidP="00000000" w:rsidRDefault="00000000" w:rsidRPr="00000000" w14:paraId="0000000B">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1. Mục đích và phạm vi áp dụng</w:t>
      </w:r>
    </w:p>
    <w:p w:rsidR="00000000" w:rsidDel="00000000" w:rsidP="00000000" w:rsidRDefault="00000000" w:rsidRPr="00000000" w14:paraId="0000000C">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1. Quy định nguyên tắc, định mức, hồ sơ và trình tự phê duyệt, tạm ứng, thanh toán công tác phí đối với các chuyến công tác phục vụ hoạt động của Công ty.</w:t>
      </w:r>
      <w:r w:rsidDel="00000000" w:rsidR="00000000" w:rsidRPr="00000000">
        <w:rPr>
          <w:rtl w:val="0"/>
        </w:rPr>
      </w:r>
    </w:p>
    <w:p w:rsidR="00000000" w:rsidDel="00000000" w:rsidP="00000000" w:rsidRDefault="00000000" w:rsidRPr="00000000" w14:paraId="0000000D">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2. Áp dụng đối với người lao động, người quản lý và các đối tượng khác được Công ty cử đi công tác theo văn bản hoặc phê duyệt hợp lệ. Trường hợp có thỏa thuận riêng được cấp có thẩm quyền phê duyệt, thực hiện theo thỏa thuận đó.</w:t>
      </w:r>
      <w:r w:rsidDel="00000000" w:rsidR="00000000" w:rsidRPr="00000000">
        <w:rPr>
          <w:rtl w:val="0"/>
        </w:rPr>
      </w:r>
    </w:p>
    <w:p w:rsidR="00000000" w:rsidDel="00000000" w:rsidP="00000000" w:rsidRDefault="00000000" w:rsidRPr="00000000" w14:paraId="0000000E">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2. Nguyên tắc chi trả</w:t>
      </w:r>
    </w:p>
    <w:p w:rsidR="00000000" w:rsidDel="00000000" w:rsidP="00000000" w:rsidRDefault="00000000" w:rsidRPr="00000000" w14:paraId="0000000F">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Chuyến công tác phải phục vụ hoạt động kinh doanh, có mục tiêu, thời gian, địa điểm và người phê duyệt rõ ràng.</w:t>
      </w:r>
      <w:r w:rsidDel="00000000" w:rsidR="00000000" w:rsidRPr="00000000">
        <w:rPr>
          <w:rtl w:val="0"/>
        </w:rPr>
      </w:r>
    </w:p>
    <w:p w:rsidR="00000000" w:rsidDel="00000000" w:rsidP="00000000" w:rsidRDefault="00000000" w:rsidRPr="00000000" w14:paraId="00000010">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Chi phí được thanh toán theo định mức tại Phụ lục 01 và trong phạm vi ngân sách đã được phê duyệt; chi vượt mức phải được chấp thuận trước bằng văn bản.</w:t>
      </w:r>
      <w:r w:rsidDel="00000000" w:rsidR="00000000" w:rsidRPr="00000000">
        <w:rPr>
          <w:rtl w:val="0"/>
        </w:rPr>
      </w:r>
    </w:p>
    <w:p w:rsidR="00000000" w:rsidDel="00000000" w:rsidP="00000000" w:rsidRDefault="00000000" w:rsidRPr="00000000" w14:paraId="00000011">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Chỉ thanh toán khoản chi thực tế, hợp lý, có đủ hồ sơ theo quy định; không chi trùng cho cùng một khoản đã được Công ty hoặc bên thứ ba chi trả.</w:t>
      </w:r>
      <w:r w:rsidDel="00000000" w:rsidR="00000000" w:rsidRPr="00000000">
        <w:rPr>
          <w:rtl w:val="0"/>
        </w:rPr>
      </w:r>
    </w:p>
    <w:p w:rsidR="00000000" w:rsidDel="00000000" w:rsidP="00000000" w:rsidRDefault="00000000" w:rsidRPr="00000000" w14:paraId="00000012">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Khi phát sinh chi phí theo hình thức khoán, áp dụng mức khoán đã phê duyệt; không quyết toán thêm chi phí thực tế thuộc nội dung đã khoán, trừ khi có phê duyệt ngoại lệ.</w:t>
      </w:r>
      <w:r w:rsidDel="00000000" w:rsidR="00000000" w:rsidRPr="00000000">
        <w:rPr>
          <w:rtl w:val="0"/>
        </w:rPr>
      </w:r>
    </w:p>
    <w:p w:rsidR="00000000" w:rsidDel="00000000" w:rsidP="00000000" w:rsidRDefault="00000000" w:rsidRPr="00000000" w14:paraId="00000013">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3. Thẩm quyền phê duyệt và hình thức công tác</w:t>
      </w:r>
    </w:p>
    <w:p w:rsidR="00000000" w:rsidDel="00000000" w:rsidP="00000000" w:rsidRDefault="00000000" w:rsidRPr="00000000" w14:paraId="00000014">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1. Người lao động lập đề nghị công tác nêu rõ mục đích, lịch trình, địa điểm, phương tiện dự kiến, ngân sách và nhu cầu tạm ứng trước khi khởi hành.</w:t>
      </w:r>
      <w:r w:rsidDel="00000000" w:rsidR="00000000" w:rsidRPr="00000000">
        <w:rPr>
          <w:rtl w:val="0"/>
        </w:rPr>
      </w:r>
    </w:p>
    <w:p w:rsidR="00000000" w:rsidDel="00000000" w:rsidP="00000000" w:rsidRDefault="00000000" w:rsidRPr="00000000" w14:paraId="00000015">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2. Trưởng bộ phận kiểm tra tính cần thiết; người có thẩm quyền theo phân cấp của Công ty phê duyệt chuyến công tác, ngân sách và phát sinh vượt mức.</w:t>
      </w:r>
      <w:r w:rsidDel="00000000" w:rsidR="00000000" w:rsidRPr="00000000">
        <w:rPr>
          <w:rtl w:val="0"/>
        </w:rPr>
      </w:r>
    </w:p>
    <w:p w:rsidR="00000000" w:rsidDel="00000000" w:rsidP="00000000" w:rsidRDefault="00000000" w:rsidRPr="00000000" w14:paraId="00000016">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3. Công tác trong nước và nước ngoài đều thuộc phạm vi quy định này. Đối với công tác nước ngoài, ngân sách, đơn vị tiền tệ và nguyên tắc quy đổi phải được phê duyệt riêng.</w:t>
      </w:r>
      <w:r w:rsidDel="00000000" w:rsidR="00000000" w:rsidRPr="00000000">
        <w:rPr>
          <w:rtl w:val="0"/>
        </w:rPr>
      </w:r>
    </w:p>
    <w:p w:rsidR="00000000" w:rsidDel="00000000" w:rsidP="00000000" w:rsidRDefault="00000000" w:rsidRPr="00000000" w14:paraId="00000017">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4. Các khoản công tác phí được thanh toán</w:t>
      </w:r>
    </w:p>
    <w:tbl>
      <w:tblPr>
        <w:tblStyle w:val="Table2"/>
        <w:tblW w:w="924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91"/>
        <w:gridCol w:w="6350"/>
        <w:tblGridChange w:id="0">
          <w:tblGrid>
            <w:gridCol w:w="2891"/>
            <w:gridCol w:w="6350"/>
          </w:tblGrid>
        </w:tblGridChange>
      </w:tblGrid>
      <w:tr>
        <w:trPr>
          <w:cantSplit w:val="1"/>
          <w:tblHeader w:val="1"/>
        </w:trPr>
        <w:tc>
          <w:tcPr>
            <w:shd w:fill="edf2f6" w:val="clear"/>
            <w:vAlign w:val="center"/>
          </w:tcPr>
          <w:p w:rsidR="00000000" w:rsidDel="00000000" w:rsidP="00000000" w:rsidRDefault="00000000" w:rsidRPr="00000000" w14:paraId="00000018">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Khoản chi</w:t>
            </w:r>
            <w:r w:rsidDel="00000000" w:rsidR="00000000" w:rsidRPr="00000000">
              <w:rPr>
                <w:rtl w:val="0"/>
              </w:rPr>
            </w:r>
          </w:p>
        </w:tc>
        <w:tc>
          <w:tcPr>
            <w:shd w:fill="edf2f6" w:val="clear"/>
            <w:vAlign w:val="center"/>
          </w:tcPr>
          <w:p w:rsidR="00000000" w:rsidDel="00000000" w:rsidP="00000000" w:rsidRDefault="00000000" w:rsidRPr="00000000" w14:paraId="00000019">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Nguyên tắc thanh toán</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1A">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Vé, phương tiện đi lại</w:t>
            </w:r>
            <w:r w:rsidDel="00000000" w:rsidR="00000000" w:rsidRPr="00000000">
              <w:rPr>
                <w:rtl w:val="0"/>
              </w:rPr>
            </w:r>
          </w:p>
        </w:tc>
        <w:tc>
          <w:tcPr>
            <w:vAlign w:val="center"/>
          </w:tcPr>
          <w:p w:rsidR="00000000" w:rsidDel="00000000" w:rsidP="00000000" w:rsidRDefault="00000000" w:rsidRPr="00000000" w14:paraId="0000001B">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Theo loại phương tiện được duyệt; căn cứ vé, hóa đơn/chứng từ hợp lệ.</w:t>
            </w:r>
            <w:r w:rsidDel="00000000" w:rsidR="00000000" w:rsidRPr="00000000">
              <w:rPr>
                <w:rtl w:val="0"/>
              </w:rPr>
            </w:r>
          </w:p>
        </w:tc>
      </w:tr>
      <w:tr>
        <w:trPr>
          <w:cantSplit w:val="1"/>
          <w:tblHeader w:val="0"/>
        </w:trPr>
        <w:tc>
          <w:tcPr>
            <w:shd w:fill="fafbfc" w:val="clear"/>
            <w:vAlign w:val="center"/>
          </w:tcPr>
          <w:p w:rsidR="00000000" w:rsidDel="00000000" w:rsidP="00000000" w:rsidRDefault="00000000" w:rsidRPr="00000000" w14:paraId="0000001C">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Lưu trú</w:t>
            </w:r>
            <w:r w:rsidDel="00000000" w:rsidR="00000000" w:rsidRPr="00000000">
              <w:rPr>
                <w:rtl w:val="0"/>
              </w:rPr>
            </w:r>
          </w:p>
        </w:tc>
        <w:tc>
          <w:tcPr>
            <w:shd w:fill="fafbfc" w:val="clear"/>
            <w:vAlign w:val="center"/>
          </w:tcPr>
          <w:p w:rsidR="00000000" w:rsidDel="00000000" w:rsidP="00000000" w:rsidRDefault="00000000" w:rsidRPr="00000000" w14:paraId="0000001D">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Theo chi phí thực tế trong hạn mức/đêm và số đêm hợp lý.</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1E">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Phụ cấp công tác</w:t>
            </w:r>
            <w:r w:rsidDel="00000000" w:rsidR="00000000" w:rsidRPr="00000000">
              <w:rPr>
                <w:rtl w:val="0"/>
              </w:rPr>
            </w:r>
          </w:p>
        </w:tc>
        <w:tc>
          <w:tcPr>
            <w:vAlign w:val="center"/>
          </w:tcPr>
          <w:p w:rsidR="00000000" w:rsidDel="00000000" w:rsidP="00000000" w:rsidRDefault="00000000" w:rsidRPr="00000000" w14:paraId="0000001F">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Theo mức khoán/ngày hoặc kỳ công tác được phê duyệt.</w:t>
            </w:r>
            <w:r w:rsidDel="00000000" w:rsidR="00000000" w:rsidRPr="00000000">
              <w:rPr>
                <w:rtl w:val="0"/>
              </w:rPr>
            </w:r>
          </w:p>
        </w:tc>
      </w:tr>
      <w:tr>
        <w:trPr>
          <w:cantSplit w:val="1"/>
          <w:tblHeader w:val="0"/>
        </w:trPr>
        <w:tc>
          <w:tcPr>
            <w:shd w:fill="fafbfc" w:val="clear"/>
            <w:vAlign w:val="center"/>
          </w:tcPr>
          <w:p w:rsidR="00000000" w:rsidDel="00000000" w:rsidP="00000000" w:rsidRDefault="00000000" w:rsidRPr="00000000" w14:paraId="00000020">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Đi lại tại nơi công tác</w:t>
            </w:r>
            <w:r w:rsidDel="00000000" w:rsidR="00000000" w:rsidRPr="00000000">
              <w:rPr>
                <w:rtl w:val="0"/>
              </w:rPr>
            </w:r>
          </w:p>
        </w:tc>
        <w:tc>
          <w:tcPr>
            <w:shd w:fill="fafbfc" w:val="clear"/>
            <w:vAlign w:val="center"/>
          </w:tcPr>
          <w:p w:rsidR="00000000" w:rsidDel="00000000" w:rsidP="00000000" w:rsidRDefault="00000000" w:rsidRPr="00000000" w14:paraId="00000021">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Phục vụ công việc, có chứng từ và nằm trong hạn mức.</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22">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Các chi phí cần thiết khác</w:t>
            </w:r>
            <w:r w:rsidDel="00000000" w:rsidR="00000000" w:rsidRPr="00000000">
              <w:rPr>
                <w:rtl w:val="0"/>
              </w:rPr>
            </w:r>
          </w:p>
        </w:tc>
        <w:tc>
          <w:tcPr>
            <w:vAlign w:val="center"/>
          </w:tcPr>
          <w:p w:rsidR="00000000" w:rsidDel="00000000" w:rsidP="00000000" w:rsidRDefault="00000000" w:rsidRPr="00000000" w14:paraId="00000023">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Chỉ chi khi được duyệt, đúng mục đích và có chứng từ.</w:t>
            </w:r>
            <w:r w:rsidDel="00000000" w:rsidR="00000000" w:rsidRPr="00000000">
              <w:rPr>
                <w:rtl w:val="0"/>
              </w:rPr>
            </w:r>
          </w:p>
        </w:tc>
      </w:tr>
    </w:tbl>
    <w:p w:rsidR="00000000" w:rsidDel="00000000" w:rsidP="00000000" w:rsidRDefault="00000000" w:rsidRPr="00000000" w14:paraId="00000024">
      <w:pPr>
        <w:spacing w:after="0" w:line="257" w:lineRule="auto"/>
        <w:rPr>
          <w:color w:val="000000"/>
        </w:rPr>
      </w:pPr>
      <w:r w:rsidDel="00000000" w:rsidR="00000000" w:rsidRPr="00000000">
        <w:rPr>
          <w:rtl w:val="0"/>
        </w:rPr>
      </w:r>
    </w:p>
    <w:p w:rsidR="00000000" w:rsidDel="00000000" w:rsidP="00000000" w:rsidRDefault="00000000" w:rsidRPr="00000000" w14:paraId="00000025">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5. Định mức và cách xác định công tác phí</w:t>
      </w:r>
    </w:p>
    <w:p w:rsidR="00000000" w:rsidDel="00000000" w:rsidP="00000000" w:rsidRDefault="00000000" w:rsidRPr="00000000" w14:paraId="00000026">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1. Mức trần theo nhóm chức danh và địa bàn thực hiện tại Phụ lục 01. Định mức là mức tối đa được phép thanh toán, không mặc nhiên là khoản phải chi hết.</w:t>
      </w:r>
      <w:r w:rsidDel="00000000" w:rsidR="00000000" w:rsidRPr="00000000">
        <w:rPr>
          <w:rtl w:val="0"/>
        </w:rPr>
      </w:r>
    </w:p>
    <w:p w:rsidR="00000000" w:rsidDel="00000000" w:rsidP="00000000" w:rsidRDefault="00000000" w:rsidRPr="00000000" w14:paraId="00000027">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2. Ngày công tác được tính căn cứ lịch trình thực tế và xác nhận hoàn thành nhiệm vụ. Trường hợp đi/về trong ngày, áp dụng chế độ riêng tại Phụ lục 01.</w:t>
      </w:r>
      <w:r w:rsidDel="00000000" w:rsidR="00000000" w:rsidRPr="00000000">
        <w:rPr>
          <w:rtl w:val="0"/>
        </w:rPr>
      </w:r>
    </w:p>
    <w:p w:rsidR="00000000" w:rsidDel="00000000" w:rsidP="00000000" w:rsidRDefault="00000000" w:rsidRPr="00000000" w14:paraId="00000028">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3. Vé máy bay, phương tiện đặc biệt, sử dụng xe cá nhân và các khoản chi không có định mức cố định chỉ được sử dụng khi được duyệt trước; đơn giá thanh toán thực hiện theo văn bản phê duyệt.</w:t>
      </w:r>
      <w:r w:rsidDel="00000000" w:rsidR="00000000" w:rsidRPr="00000000">
        <w:rPr>
          <w:rtl w:val="0"/>
        </w:rPr>
      </w:r>
    </w:p>
    <w:p w:rsidR="00000000" w:rsidDel="00000000" w:rsidP="00000000" w:rsidRDefault="00000000" w:rsidRPr="00000000" w14:paraId="00000029">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4. Khi khách hàng/đối tác đã bố trí ăn, ở hoặc phương tiện, người đi công tác phải kê khai để tránh thanh toán trùng.</w:t>
      </w:r>
      <w:r w:rsidDel="00000000" w:rsidR="00000000" w:rsidRPr="00000000">
        <w:rPr>
          <w:rtl w:val="0"/>
        </w:rPr>
      </w:r>
    </w:p>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6. Quy trình tạm ứng và quyết toán</w:t>
      </w:r>
    </w:p>
    <w:tbl>
      <w:tblPr>
        <w:tblStyle w:val="Table3"/>
        <w:tblW w:w="924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47"/>
        <w:gridCol w:w="2381"/>
        <w:gridCol w:w="5613"/>
        <w:tblGridChange w:id="0">
          <w:tblGrid>
            <w:gridCol w:w="1247"/>
            <w:gridCol w:w="2381"/>
            <w:gridCol w:w="5613"/>
          </w:tblGrid>
        </w:tblGridChange>
      </w:tblGrid>
      <w:tr>
        <w:trPr>
          <w:cantSplit w:val="1"/>
          <w:tblHeader w:val="1"/>
        </w:trPr>
        <w:tc>
          <w:tcPr>
            <w:shd w:fill="edf2f6" w:val="clear"/>
            <w:vAlign w:val="center"/>
          </w:tcPr>
          <w:p w:rsidR="00000000" w:rsidDel="00000000" w:rsidP="00000000" w:rsidRDefault="00000000" w:rsidRPr="00000000" w14:paraId="0000002B">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Bước</w:t>
            </w:r>
            <w:r w:rsidDel="00000000" w:rsidR="00000000" w:rsidRPr="00000000">
              <w:rPr>
                <w:rtl w:val="0"/>
              </w:rPr>
            </w:r>
          </w:p>
        </w:tc>
        <w:tc>
          <w:tcPr>
            <w:shd w:fill="edf2f6" w:val="clear"/>
            <w:vAlign w:val="center"/>
          </w:tcPr>
          <w:p w:rsidR="00000000" w:rsidDel="00000000" w:rsidP="00000000" w:rsidRDefault="00000000" w:rsidRPr="00000000" w14:paraId="0000002C">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Người thực hiện</w:t>
            </w:r>
            <w:r w:rsidDel="00000000" w:rsidR="00000000" w:rsidRPr="00000000">
              <w:rPr>
                <w:rtl w:val="0"/>
              </w:rPr>
            </w:r>
          </w:p>
        </w:tc>
        <w:tc>
          <w:tcPr>
            <w:shd w:fill="edf2f6" w:val="clear"/>
            <w:vAlign w:val="center"/>
          </w:tcPr>
          <w:p w:rsidR="00000000" w:rsidDel="00000000" w:rsidP="00000000" w:rsidRDefault="00000000" w:rsidRPr="00000000" w14:paraId="0000002D">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Nội dung</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2E">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1. Đề nghị</w:t>
            </w:r>
            <w:r w:rsidDel="00000000" w:rsidR="00000000" w:rsidRPr="00000000">
              <w:rPr>
                <w:rtl w:val="0"/>
              </w:rPr>
            </w:r>
          </w:p>
        </w:tc>
        <w:tc>
          <w:tcPr>
            <w:vAlign w:val="center"/>
          </w:tcPr>
          <w:p w:rsidR="00000000" w:rsidDel="00000000" w:rsidP="00000000" w:rsidRDefault="00000000" w:rsidRPr="00000000" w14:paraId="0000002F">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Người đi công tác</w:t>
            </w:r>
            <w:r w:rsidDel="00000000" w:rsidR="00000000" w:rsidRPr="00000000">
              <w:rPr>
                <w:rtl w:val="0"/>
              </w:rPr>
            </w:r>
          </w:p>
        </w:tc>
        <w:tc>
          <w:tcPr>
            <w:vAlign w:val="center"/>
          </w:tcPr>
          <w:p w:rsidR="00000000" w:rsidDel="00000000" w:rsidP="00000000" w:rsidRDefault="00000000" w:rsidRPr="00000000" w14:paraId="00000030">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Gửi kế hoạch, dự toán và đề nghị tạm ứng trước tối thiểu ...... ngày làm việc.</w:t>
            </w:r>
            <w:r w:rsidDel="00000000" w:rsidR="00000000" w:rsidRPr="00000000">
              <w:rPr>
                <w:rtl w:val="0"/>
              </w:rPr>
            </w:r>
          </w:p>
        </w:tc>
      </w:tr>
      <w:tr>
        <w:trPr>
          <w:cantSplit w:val="1"/>
          <w:tblHeader w:val="0"/>
        </w:trPr>
        <w:tc>
          <w:tcPr>
            <w:shd w:fill="fafbfc" w:val="clear"/>
            <w:vAlign w:val="center"/>
          </w:tcPr>
          <w:p w:rsidR="00000000" w:rsidDel="00000000" w:rsidP="00000000" w:rsidRDefault="00000000" w:rsidRPr="00000000" w14:paraId="00000031">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2. Phê duyệt</w:t>
            </w:r>
            <w:r w:rsidDel="00000000" w:rsidR="00000000" w:rsidRPr="00000000">
              <w:rPr>
                <w:rtl w:val="0"/>
              </w:rPr>
            </w:r>
          </w:p>
        </w:tc>
        <w:tc>
          <w:tcPr>
            <w:shd w:fill="fafbfc" w:val="clear"/>
            <w:vAlign w:val="center"/>
          </w:tcPr>
          <w:p w:rsidR="00000000" w:rsidDel="00000000" w:rsidP="00000000" w:rsidRDefault="00000000" w:rsidRPr="00000000" w14:paraId="00000032">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Trưởng bộ phận / cấp có thẩm quyền</w:t>
            </w:r>
            <w:r w:rsidDel="00000000" w:rsidR="00000000" w:rsidRPr="00000000">
              <w:rPr>
                <w:rtl w:val="0"/>
              </w:rPr>
            </w:r>
          </w:p>
        </w:tc>
        <w:tc>
          <w:tcPr>
            <w:shd w:fill="fafbfc" w:val="clear"/>
            <w:vAlign w:val="center"/>
          </w:tcPr>
          <w:p w:rsidR="00000000" w:rsidDel="00000000" w:rsidP="00000000" w:rsidRDefault="00000000" w:rsidRPr="00000000" w14:paraId="00000033">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Phê duyệt nhiệm vụ, hạn mức, phương tiện và kinh phí.</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34">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3. Thực hiện</w:t>
            </w:r>
            <w:r w:rsidDel="00000000" w:rsidR="00000000" w:rsidRPr="00000000">
              <w:rPr>
                <w:rtl w:val="0"/>
              </w:rPr>
            </w:r>
          </w:p>
        </w:tc>
        <w:tc>
          <w:tcPr>
            <w:vAlign w:val="center"/>
          </w:tcPr>
          <w:p w:rsidR="00000000" w:rsidDel="00000000" w:rsidP="00000000" w:rsidRDefault="00000000" w:rsidRPr="00000000" w14:paraId="00000035">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Người đi công tác</w:t>
            </w:r>
            <w:r w:rsidDel="00000000" w:rsidR="00000000" w:rsidRPr="00000000">
              <w:rPr>
                <w:rtl w:val="0"/>
              </w:rPr>
            </w:r>
          </w:p>
        </w:tc>
        <w:tc>
          <w:tcPr>
            <w:vAlign w:val="center"/>
          </w:tcPr>
          <w:p w:rsidR="00000000" w:rsidDel="00000000" w:rsidP="00000000" w:rsidRDefault="00000000" w:rsidRPr="00000000" w14:paraId="00000036">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Chi đúng mục đích, lưu chứng từ và cập nhật phát sinh.</w:t>
            </w:r>
            <w:r w:rsidDel="00000000" w:rsidR="00000000" w:rsidRPr="00000000">
              <w:rPr>
                <w:rtl w:val="0"/>
              </w:rPr>
            </w:r>
          </w:p>
        </w:tc>
      </w:tr>
      <w:tr>
        <w:trPr>
          <w:cantSplit w:val="1"/>
          <w:tblHeader w:val="0"/>
        </w:trPr>
        <w:tc>
          <w:tcPr>
            <w:shd w:fill="fafbfc" w:val="clear"/>
            <w:vAlign w:val="center"/>
          </w:tcPr>
          <w:p w:rsidR="00000000" w:rsidDel="00000000" w:rsidP="00000000" w:rsidRDefault="00000000" w:rsidRPr="00000000" w14:paraId="00000037">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4. Quyết toán</w:t>
            </w:r>
            <w:r w:rsidDel="00000000" w:rsidR="00000000" w:rsidRPr="00000000">
              <w:rPr>
                <w:rtl w:val="0"/>
              </w:rPr>
            </w:r>
          </w:p>
        </w:tc>
        <w:tc>
          <w:tcPr>
            <w:shd w:fill="fafbfc" w:val="clear"/>
            <w:vAlign w:val="center"/>
          </w:tcPr>
          <w:p w:rsidR="00000000" w:rsidDel="00000000" w:rsidP="00000000" w:rsidRDefault="00000000" w:rsidRPr="00000000" w14:paraId="00000038">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Người đi công tác / Kế toán</w:t>
            </w:r>
            <w:r w:rsidDel="00000000" w:rsidR="00000000" w:rsidRPr="00000000">
              <w:rPr>
                <w:rtl w:val="0"/>
              </w:rPr>
            </w:r>
          </w:p>
        </w:tc>
        <w:tc>
          <w:tcPr>
            <w:shd w:fill="fafbfc" w:val="clear"/>
            <w:vAlign w:val="center"/>
          </w:tcPr>
          <w:p w:rsidR="00000000" w:rsidDel="00000000" w:rsidP="00000000" w:rsidRDefault="00000000" w:rsidRPr="00000000" w14:paraId="00000039">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Nộp hồ sơ trong ...... ngày làm việc sau khi kết thúc; đối trừ tạm ứng và thanh toán/chuyển trả chênh lệch.</w:t>
            </w:r>
            <w:r w:rsidDel="00000000" w:rsidR="00000000" w:rsidRPr="00000000">
              <w:rPr>
                <w:rtl w:val="0"/>
              </w:rPr>
            </w:r>
          </w:p>
        </w:tc>
      </w:tr>
    </w:tbl>
    <w:p w:rsidR="00000000" w:rsidDel="00000000" w:rsidP="00000000" w:rsidRDefault="00000000" w:rsidRPr="00000000" w14:paraId="0000003A">
      <w:pPr>
        <w:spacing w:after="0" w:line="257" w:lineRule="auto"/>
        <w:rPr>
          <w:color w:val="000000"/>
        </w:rPr>
      </w:pPr>
      <w:r w:rsidDel="00000000" w:rsidR="00000000" w:rsidRPr="00000000">
        <w:rPr>
          <w:rtl w:val="0"/>
        </w:rPr>
      </w:r>
    </w:p>
    <w:p w:rsidR="00000000" w:rsidDel="00000000" w:rsidP="00000000" w:rsidRDefault="00000000" w:rsidRPr="00000000" w14:paraId="0000003B">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7. Hồ sơ, chứng từ thanh toán</w:t>
      </w:r>
    </w:p>
    <w:p w:rsidR="00000000" w:rsidDel="00000000" w:rsidP="00000000" w:rsidRDefault="00000000" w:rsidRPr="00000000" w14:paraId="0000003C">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1. Bộ hồ sơ gồm đề nghị/quyết định cử đi công tác hoặc phê duyệt tương đương; dự toán đã duyệt (nếu có); bảng kê quyết toán; hóa đơn, vé, chứng từ thanh toán theo quy định; và xác nhận kết quả công tác khi Công ty yêu cầu.</w:t>
      </w:r>
      <w:r w:rsidDel="00000000" w:rsidR="00000000" w:rsidRPr="00000000">
        <w:rPr>
          <w:rtl w:val="0"/>
        </w:rPr>
      </w:r>
    </w:p>
    <w:p w:rsidR="00000000" w:rsidDel="00000000" w:rsidP="00000000" w:rsidRDefault="00000000" w:rsidRPr="00000000" w14:paraId="0000003D">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2. Công ty cho phép người lao động thanh toán hộ các khoản chi phục vụ chuyến công tác trong phạm vi ủy quyền/phê duyệt. Với giao dịch phải thanh toán không dùng tiền mặt theo quy định hiện hành, hồ sơ hoàn ứng phải kèm chứng từ thanh toán tương ứng của người lao động và chứng từ Công ty hoàn trả theo quy định áp dụng.</w:t>
      </w:r>
      <w:r w:rsidDel="00000000" w:rsidR="00000000" w:rsidRPr="00000000">
        <w:rPr>
          <w:rtl w:val="0"/>
        </w:rPr>
      </w:r>
    </w:p>
    <w:p w:rsidR="00000000" w:rsidDel="00000000" w:rsidP="00000000" w:rsidRDefault="00000000" w:rsidRPr="00000000" w14:paraId="0000003E">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3. Hồ sơ chưa đầy đủ hoặc có sai lệch được trả lại để bổ sung, giải trình. Kế toán kiểm tra hồ sơ nhưng không tự phê duyệt khoản chi ngoài thẩm quyền.</w:t>
      </w:r>
      <w:r w:rsidDel="00000000" w:rsidR="00000000" w:rsidRPr="00000000">
        <w:rPr>
          <w:rtl w:val="0"/>
        </w:rPr>
      </w:r>
    </w:p>
    <w:p w:rsidR="00000000" w:rsidDel="00000000" w:rsidP="00000000" w:rsidRDefault="00000000" w:rsidRPr="00000000" w14:paraId="0000003F">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8. Chi phí không được thanh toán</w:t>
      </w:r>
    </w:p>
    <w:p w:rsidR="00000000" w:rsidDel="00000000" w:rsidP="00000000" w:rsidRDefault="00000000" w:rsidRPr="00000000" w14:paraId="00000040">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Chi phí cá nhân không liên quan đến nhiệm vụ: mua sắm riêng, giải trí, dịch vụ cá nhân hoặc phần chi cho người đi cùng không được phê duyệt.</w:t>
      </w:r>
      <w:r w:rsidDel="00000000" w:rsidR="00000000" w:rsidRPr="00000000">
        <w:rPr>
          <w:rtl w:val="0"/>
        </w:rPr>
      </w:r>
    </w:p>
    <w:p w:rsidR="00000000" w:rsidDel="00000000" w:rsidP="00000000" w:rsidRDefault="00000000" w:rsidRPr="00000000" w14:paraId="00000041">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Khoản phát sinh ngoài kế hoạch, vượt định mức hoặc thay đổi hạng dịch vụ mà không có phê duyệt ngoại lệ hợp lệ.</w:t>
      </w:r>
      <w:r w:rsidDel="00000000" w:rsidR="00000000" w:rsidRPr="00000000">
        <w:rPr>
          <w:rtl w:val="0"/>
        </w:rPr>
      </w:r>
    </w:p>
    <w:p w:rsidR="00000000" w:rsidDel="00000000" w:rsidP="00000000" w:rsidRDefault="00000000" w:rsidRPr="00000000" w14:paraId="00000042">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Chi phí đã được đối tác, nhà cung cấp hoặc bộ phận khác thanh toán; chứng từ không hợp lệ, không xác định được mục đích hoặc chi trùng.</w:t>
      </w:r>
      <w:r w:rsidDel="00000000" w:rsidR="00000000" w:rsidRPr="00000000">
        <w:rPr>
          <w:rtl w:val="0"/>
        </w:rPr>
      </w:r>
    </w:p>
    <w:p w:rsidR="00000000" w:rsidDel="00000000" w:rsidP="00000000" w:rsidRDefault="00000000" w:rsidRPr="00000000" w14:paraId="00000043">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Các khoản tiền phạt, bồi thường do vi phạm cá nhân, trừ trường hợp Công ty có quyết định xử lý riêng.</w:t>
      </w:r>
      <w:r w:rsidDel="00000000" w:rsidR="00000000" w:rsidRPr="00000000">
        <w:rPr>
          <w:rtl w:val="0"/>
        </w:rPr>
      </w:r>
    </w:p>
    <w:p w:rsidR="00000000" w:rsidDel="00000000" w:rsidP="00000000" w:rsidRDefault="00000000" w:rsidRPr="00000000" w14:paraId="00000044">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9. Trách nhiệm và tổ chức thực hiện</w:t>
      </w:r>
    </w:p>
    <w:p w:rsidR="00000000" w:rsidDel="00000000" w:rsidP="00000000" w:rsidRDefault="00000000" w:rsidRPr="00000000" w14:paraId="00000045">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1. Người đi công tác chịu trách nhiệm về tính chính xác của đề nghị, nội dung chi, chứng từ và việc hoàn ứng đúng thời hạn.</w:t>
      </w:r>
      <w:r w:rsidDel="00000000" w:rsidR="00000000" w:rsidRPr="00000000">
        <w:rPr>
          <w:rtl w:val="0"/>
        </w:rPr>
      </w:r>
    </w:p>
    <w:p w:rsidR="00000000" w:rsidDel="00000000" w:rsidP="00000000" w:rsidRDefault="00000000" w:rsidRPr="00000000" w14:paraId="00000046">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2. Trưởng bộ phận chịu trách nhiệm về nhu cầu công tác, hiệu quả sử dụng ngân sách và tính phù hợp của các khoản chi đề nghị phê duyệt.</w:t>
      </w:r>
      <w:r w:rsidDel="00000000" w:rsidR="00000000" w:rsidRPr="00000000">
        <w:rPr>
          <w:rtl w:val="0"/>
        </w:rPr>
      </w:r>
    </w:p>
    <w:p w:rsidR="00000000" w:rsidDel="00000000" w:rsidP="00000000" w:rsidRDefault="00000000" w:rsidRPr="00000000" w14:paraId="00000047">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3. Bộ phận Tài chính - Kế toán hướng dẫn hồ sơ, kiểm soát định mức, thực hiện thanh toán, lưu trữ chứng từ; bộ phận Nhân sự/Hành chính phối hợp phổ biến và triển khai quy định.</w:t>
      </w:r>
      <w:r w:rsidDel="00000000" w:rsidR="00000000" w:rsidRPr="00000000">
        <w:rPr>
          <w:rtl w:val="0"/>
        </w:rPr>
      </w:r>
    </w:p>
    <w:p w:rsidR="00000000" w:rsidDel="00000000" w:rsidP="00000000" w:rsidRDefault="00000000" w:rsidRPr="00000000" w14:paraId="00000048">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4. Trường hợp phát sinh chưa được quy định, người lao động phải xin ý kiến cấp có thẩm quyền trước khi chi.</w:t>
      </w:r>
      <w:r w:rsidDel="00000000" w:rsidR="00000000" w:rsidRPr="00000000">
        <w:rPr>
          <w:rtl w:val="0"/>
        </w:rPr>
      </w:r>
    </w:p>
    <w:p w:rsidR="00000000" w:rsidDel="00000000" w:rsidP="00000000" w:rsidRDefault="00000000" w:rsidRPr="00000000" w14:paraId="00000049">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160" w:line="257"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10. Hiệu lực thi hành</w:t>
      </w:r>
    </w:p>
    <w:p w:rsidR="00000000" w:rsidDel="00000000" w:rsidP="00000000" w:rsidRDefault="00000000" w:rsidRPr="00000000" w14:paraId="0000004A">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1. Quy định này có hiệu lực từ ngày ....../....../...... và áp dụng cho các chuyến công tác được phê duyệt kể từ ngày hiệu lực.</w:t>
      </w:r>
      <w:r w:rsidDel="00000000" w:rsidR="00000000" w:rsidRPr="00000000">
        <w:rPr>
          <w:rtl w:val="0"/>
        </w:rPr>
      </w:r>
    </w:p>
    <w:p w:rsidR="00000000" w:rsidDel="00000000" w:rsidP="00000000" w:rsidRDefault="00000000" w:rsidRPr="00000000" w14:paraId="0000004B">
      <w:pPr>
        <w:spacing w:after="60" w:before="0" w:line="257" w:lineRule="auto"/>
        <w:rPr>
          <w:color w:val="000000"/>
        </w:rPr>
      </w:pPr>
      <w:r w:rsidDel="00000000" w:rsidR="00000000" w:rsidRPr="00000000">
        <w:rPr>
          <w:rFonts w:ascii="Times New Roman" w:cs="Times New Roman" w:eastAsia="Times New Roman" w:hAnsi="Times New Roman"/>
          <w:b w:val="0"/>
          <w:bCs w:val="0"/>
          <w:i w:val="0"/>
          <w:iCs w:val="0"/>
          <w:color w:val="000000"/>
          <w:sz w:val="22"/>
          <w:szCs w:val="22"/>
          <w:rtl w:val="0"/>
        </w:rPr>
        <w:t xml:space="preserve">2. Các quy định nội bộ trước đây trái với văn bản này hết hiệu lực kể từ ngày áp dụng. Việc sửa đổi, bổ sung do người có thẩm quyền của Công ty quyết định.</w:t>
      </w:r>
      <w:r w:rsidDel="00000000" w:rsidR="00000000" w:rsidRPr="00000000">
        <w:rPr>
          <w:rtl w:val="0"/>
        </w:rPr>
      </w:r>
    </w:p>
    <w:tbl>
      <w:tblPr>
        <w:tblStyle w:val="Table4"/>
        <w:tblW w:w="9185.0" w:type="dxa"/>
        <w:jc w:val="left"/>
        <w:tblInd w:w="-115.0" w:type="dxa"/>
        <w:tblLayout w:type="fixed"/>
        <w:tblLook w:val="0400"/>
      </w:tblPr>
      <w:tblGrid>
        <w:gridCol w:w="4479"/>
        <w:gridCol w:w="4706"/>
        <w:tblGridChange w:id="0">
          <w:tblGrid>
            <w:gridCol w:w="4479"/>
            <w:gridCol w:w="4706"/>
          </w:tblGrid>
        </w:tblGridChange>
      </w:tblGrid>
      <w:tr>
        <w:trPr>
          <w:cantSplit w:val="0"/>
          <w:tblHeader w:val="0"/>
        </w:trPr>
        <w:tc>
          <w:tcPr/>
          <w:p w:rsidR="00000000" w:rsidDel="00000000" w:rsidP="00000000" w:rsidRDefault="00000000" w:rsidRPr="00000000" w14:paraId="0000004C">
            <w:pPr>
              <w:spacing w:line="246.99999999999994" w:lineRule="auto"/>
              <w:rPr>
                <w:color w:val="000000"/>
              </w:rPr>
            </w:pPr>
            <w:r w:rsidDel="00000000" w:rsidR="00000000" w:rsidRPr="00000000">
              <w:rPr>
                <w:rtl w:val="0"/>
              </w:rPr>
            </w:r>
          </w:p>
        </w:tc>
        <w:tc>
          <w:tcPr/>
          <w:p w:rsidR="00000000" w:rsidDel="00000000" w:rsidP="00000000" w:rsidRDefault="00000000" w:rsidRPr="00000000" w14:paraId="0000004D">
            <w:pPr>
              <w:spacing w:line="246.99999999999994"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ĐẠI DIỆN CÔNG TY</w:t>
            </w:r>
            <w:r w:rsidDel="00000000" w:rsidR="00000000" w:rsidRPr="00000000">
              <w:rPr>
                <w:rtl w:val="0"/>
              </w:rPr>
            </w:r>
          </w:p>
          <w:p w:rsidR="00000000" w:rsidDel="00000000" w:rsidP="00000000" w:rsidRDefault="00000000" w:rsidRPr="00000000" w14:paraId="0000004E">
            <w:pPr>
              <w:spacing w:line="246.99999999999994" w:lineRule="auto"/>
              <w:jc w:val="center"/>
              <w:rPr>
                <w:color w:val="000000"/>
              </w:rPr>
            </w:pPr>
            <w:r w:rsidDel="00000000" w:rsidR="00000000" w:rsidRPr="00000000">
              <w:rPr>
                <w:rFonts w:ascii="Times New Roman" w:cs="Times New Roman" w:eastAsia="Times New Roman" w:hAnsi="Times New Roman"/>
                <w:b w:val="0"/>
                <w:bCs w:val="0"/>
                <w:i w:val="1"/>
                <w:iCs w:val="1"/>
                <w:color w:val="000000"/>
                <w:sz w:val="19"/>
                <w:szCs w:val="19"/>
                <w:rtl w:val="0"/>
              </w:rPr>
              <w:t xml:space="preserve">(Ký, ghi rõ họ tên, chức vụ và đóng dấu nếu có)</w:t>
            </w:r>
            <w:r w:rsidDel="00000000" w:rsidR="00000000" w:rsidRPr="00000000">
              <w:rPr>
                <w:rtl w:val="0"/>
              </w:rPr>
            </w:r>
          </w:p>
          <w:p w:rsidR="00000000" w:rsidDel="00000000" w:rsidP="00000000" w:rsidRDefault="00000000" w:rsidRPr="00000000" w14:paraId="0000004F">
            <w:pPr>
              <w:spacing w:after="760" w:line="246.99999999999994" w:lineRule="auto"/>
              <w:rPr>
                <w:color w:val="000000"/>
              </w:rPr>
            </w:pPr>
            <w:r w:rsidDel="00000000" w:rsidR="00000000" w:rsidRPr="00000000">
              <w:rPr>
                <w:rtl w:val="0"/>
              </w:rPr>
            </w:r>
          </w:p>
        </w:tc>
      </w:tr>
    </w:tbl>
    <w:p w:rsidR="00000000" w:rsidDel="00000000" w:rsidP="00000000" w:rsidRDefault="00000000" w:rsidRPr="00000000" w14:paraId="00000050">
      <w:pPr>
        <w:pageBreakBefore w:val="1"/>
        <w:spacing w:after="60" w:line="257"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27"/>
          <w:szCs w:val="27"/>
          <w:rtl w:val="0"/>
        </w:rPr>
        <w:t xml:space="preserve">PHỤ LỤC 01</w:t>
      </w:r>
      <w:r w:rsidDel="00000000" w:rsidR="00000000" w:rsidRPr="00000000">
        <w:rPr>
          <w:rtl w:val="0"/>
        </w:rPr>
      </w:r>
    </w:p>
    <w:p w:rsidR="00000000" w:rsidDel="00000000" w:rsidP="00000000" w:rsidRDefault="00000000" w:rsidRPr="00000000" w14:paraId="00000051">
      <w:pPr>
        <w:spacing w:after="60" w:line="257"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25"/>
          <w:szCs w:val="25"/>
          <w:rtl w:val="0"/>
        </w:rPr>
        <w:t xml:space="preserve">BẢNG ĐỊNH MỨC CÔNG TÁC PHÍ</w:t>
      </w:r>
      <w:r w:rsidDel="00000000" w:rsidR="00000000" w:rsidRPr="00000000">
        <w:rPr>
          <w:rtl w:val="0"/>
        </w:rPr>
      </w:r>
    </w:p>
    <w:p w:rsidR="00000000" w:rsidDel="00000000" w:rsidP="00000000" w:rsidRDefault="00000000" w:rsidRPr="00000000" w14:paraId="00000052">
      <w:pPr>
        <w:spacing w:after="60" w:line="257" w:lineRule="auto"/>
        <w:jc w:val="center"/>
        <w:rPr>
          <w:color w:val="000000"/>
        </w:rPr>
      </w:pPr>
      <w:r w:rsidDel="00000000" w:rsidR="00000000" w:rsidRPr="00000000">
        <w:rPr>
          <w:rFonts w:ascii="Times New Roman" w:cs="Times New Roman" w:eastAsia="Times New Roman" w:hAnsi="Times New Roman"/>
          <w:b w:val="0"/>
          <w:bCs w:val="0"/>
          <w:i w:val="1"/>
          <w:iCs w:val="1"/>
          <w:color w:val="000000"/>
          <w:sz w:val="20"/>
          <w:szCs w:val="20"/>
          <w:rtl w:val="0"/>
        </w:rPr>
        <w:t xml:space="preserve">(Kèm theo Quy định công tác phí số ......./QĐ-CTP)</w:t>
      </w:r>
      <w:r w:rsidDel="00000000" w:rsidR="00000000" w:rsidRPr="00000000">
        <w:rPr>
          <w:rtl w:val="0"/>
        </w:rPr>
      </w:r>
    </w:p>
    <w:p w:rsidR="00000000" w:rsidDel="00000000" w:rsidP="00000000" w:rsidRDefault="00000000" w:rsidRPr="00000000" w14:paraId="00000053">
      <w:pPr>
        <w:spacing w:after="60" w:before="0" w:line="257" w:lineRule="auto"/>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1. Định mức công tác trong nước</w:t>
      </w:r>
      <w:r w:rsidDel="00000000" w:rsidR="00000000" w:rsidRPr="00000000">
        <w:rPr>
          <w:rtl w:val="0"/>
        </w:rPr>
      </w:r>
    </w:p>
    <w:tbl>
      <w:tblPr>
        <w:tblStyle w:val="Table5"/>
        <w:tblW w:w="929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4"/>
        <w:gridCol w:w="2324"/>
        <w:gridCol w:w="2324"/>
        <w:gridCol w:w="2324"/>
        <w:tblGridChange w:id="0">
          <w:tblGrid>
            <w:gridCol w:w="2324"/>
            <w:gridCol w:w="2324"/>
            <w:gridCol w:w="2324"/>
            <w:gridCol w:w="2324"/>
          </w:tblGrid>
        </w:tblGridChange>
      </w:tblGrid>
      <w:tr>
        <w:trPr>
          <w:cantSplit w:val="1"/>
          <w:tblHeader w:val="1"/>
        </w:trPr>
        <w:tc>
          <w:tcPr>
            <w:shd w:fill="edf2f6" w:val="clear"/>
            <w:vAlign w:val="center"/>
          </w:tcPr>
          <w:p w:rsidR="00000000" w:rsidDel="00000000" w:rsidP="00000000" w:rsidRDefault="00000000" w:rsidRPr="00000000" w14:paraId="00000054">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Nhóm đối tượng</w:t>
            </w:r>
            <w:r w:rsidDel="00000000" w:rsidR="00000000" w:rsidRPr="00000000">
              <w:rPr>
                <w:rtl w:val="0"/>
              </w:rPr>
            </w:r>
          </w:p>
        </w:tc>
        <w:tc>
          <w:tcPr>
            <w:shd w:fill="edf2f6" w:val="clear"/>
            <w:vAlign w:val="center"/>
          </w:tcPr>
          <w:p w:rsidR="00000000" w:rsidDel="00000000" w:rsidP="00000000" w:rsidRDefault="00000000" w:rsidRPr="00000000" w14:paraId="00000055">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Lưu trú (đồng/đêm)</w:t>
            </w:r>
            <w:r w:rsidDel="00000000" w:rsidR="00000000" w:rsidRPr="00000000">
              <w:rPr>
                <w:rtl w:val="0"/>
              </w:rPr>
            </w:r>
          </w:p>
        </w:tc>
        <w:tc>
          <w:tcPr>
            <w:shd w:fill="edf2f6" w:val="clear"/>
            <w:vAlign w:val="center"/>
          </w:tcPr>
          <w:p w:rsidR="00000000" w:rsidDel="00000000" w:rsidP="00000000" w:rsidRDefault="00000000" w:rsidRPr="00000000" w14:paraId="00000056">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Phụ cấp (đồng/ngày)</w:t>
            </w:r>
            <w:r w:rsidDel="00000000" w:rsidR="00000000" w:rsidRPr="00000000">
              <w:rPr>
                <w:rtl w:val="0"/>
              </w:rPr>
            </w:r>
          </w:p>
        </w:tc>
        <w:tc>
          <w:tcPr>
            <w:shd w:fill="edf2f6" w:val="clear"/>
            <w:vAlign w:val="center"/>
          </w:tcPr>
          <w:p w:rsidR="00000000" w:rsidDel="00000000" w:rsidP="00000000" w:rsidRDefault="00000000" w:rsidRPr="00000000" w14:paraId="00000057">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Đi lại nội địa (đồng/ngày)</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58">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Ban lãnh đạo / quản lý</w:t>
            </w:r>
            <w:r w:rsidDel="00000000" w:rsidR="00000000" w:rsidRPr="00000000">
              <w:rPr>
                <w:rtl w:val="0"/>
              </w:rPr>
            </w:r>
          </w:p>
        </w:tc>
        <w:tc>
          <w:tcPr>
            <w:vAlign w:val="center"/>
          </w:tcPr>
          <w:p w:rsidR="00000000" w:rsidDel="00000000" w:rsidP="00000000" w:rsidRDefault="00000000" w:rsidRPr="00000000" w14:paraId="00000059">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5A">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5B">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w:t>
            </w:r>
            <w:r w:rsidDel="00000000" w:rsidR="00000000" w:rsidRPr="00000000">
              <w:rPr>
                <w:rtl w:val="0"/>
              </w:rPr>
            </w:r>
          </w:p>
        </w:tc>
      </w:tr>
      <w:tr>
        <w:trPr>
          <w:cantSplit w:val="1"/>
          <w:tblHeader w:val="0"/>
        </w:trPr>
        <w:tc>
          <w:tcPr>
            <w:shd w:fill="fafbfc" w:val="clear"/>
            <w:vAlign w:val="center"/>
          </w:tcPr>
          <w:p w:rsidR="00000000" w:rsidDel="00000000" w:rsidP="00000000" w:rsidRDefault="00000000" w:rsidRPr="00000000" w14:paraId="0000005C">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Nhân viên</w:t>
            </w:r>
            <w:r w:rsidDel="00000000" w:rsidR="00000000" w:rsidRPr="00000000">
              <w:rPr>
                <w:rtl w:val="0"/>
              </w:rPr>
            </w:r>
          </w:p>
        </w:tc>
        <w:tc>
          <w:tcPr>
            <w:shd w:fill="fafbfc" w:val="clear"/>
            <w:vAlign w:val="center"/>
          </w:tcPr>
          <w:p w:rsidR="00000000" w:rsidDel="00000000" w:rsidP="00000000" w:rsidRDefault="00000000" w:rsidRPr="00000000" w14:paraId="0000005D">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w:t>
            </w:r>
            <w:r w:rsidDel="00000000" w:rsidR="00000000" w:rsidRPr="00000000">
              <w:rPr>
                <w:rtl w:val="0"/>
              </w:rPr>
            </w:r>
          </w:p>
        </w:tc>
        <w:tc>
          <w:tcPr>
            <w:shd w:fill="fafbfc" w:val="clear"/>
            <w:vAlign w:val="center"/>
          </w:tcPr>
          <w:p w:rsidR="00000000" w:rsidDel="00000000" w:rsidP="00000000" w:rsidRDefault="00000000" w:rsidRPr="00000000" w14:paraId="0000005E">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w:t>
            </w:r>
            <w:r w:rsidDel="00000000" w:rsidR="00000000" w:rsidRPr="00000000">
              <w:rPr>
                <w:rtl w:val="0"/>
              </w:rPr>
            </w:r>
          </w:p>
        </w:tc>
        <w:tc>
          <w:tcPr>
            <w:shd w:fill="fafbfc" w:val="clear"/>
            <w:vAlign w:val="center"/>
          </w:tcPr>
          <w:p w:rsidR="00000000" w:rsidDel="00000000" w:rsidP="00000000" w:rsidRDefault="00000000" w:rsidRPr="00000000" w14:paraId="0000005F">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60">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Khác (nếu có)</w:t>
            </w:r>
            <w:r w:rsidDel="00000000" w:rsidR="00000000" w:rsidRPr="00000000">
              <w:rPr>
                <w:rtl w:val="0"/>
              </w:rPr>
            </w:r>
          </w:p>
        </w:tc>
        <w:tc>
          <w:tcPr>
            <w:vAlign w:val="center"/>
          </w:tcPr>
          <w:p w:rsidR="00000000" w:rsidDel="00000000" w:rsidP="00000000" w:rsidRDefault="00000000" w:rsidRPr="00000000" w14:paraId="00000061">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62">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63">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w:t>
            </w:r>
            <w:r w:rsidDel="00000000" w:rsidR="00000000" w:rsidRPr="00000000">
              <w:rPr>
                <w:rtl w:val="0"/>
              </w:rPr>
            </w:r>
          </w:p>
        </w:tc>
      </w:tr>
    </w:tbl>
    <w:p w:rsidR="00000000" w:rsidDel="00000000" w:rsidP="00000000" w:rsidRDefault="00000000" w:rsidRPr="00000000" w14:paraId="00000064">
      <w:pPr>
        <w:spacing w:after="0" w:line="257" w:lineRule="auto"/>
        <w:rPr>
          <w:color w:val="000000"/>
        </w:rPr>
      </w:pPr>
      <w:r w:rsidDel="00000000" w:rsidR="00000000" w:rsidRPr="00000000">
        <w:rPr>
          <w:rtl w:val="0"/>
        </w:rPr>
      </w:r>
    </w:p>
    <w:p w:rsidR="00000000" w:rsidDel="00000000" w:rsidP="00000000" w:rsidRDefault="00000000" w:rsidRPr="00000000" w14:paraId="00000065">
      <w:pPr>
        <w:spacing w:after="60" w:before="0" w:line="257" w:lineRule="auto"/>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2. Quy định bổ sung theo hành trình</w:t>
      </w:r>
      <w:r w:rsidDel="00000000" w:rsidR="00000000" w:rsidRPr="00000000">
        <w:rPr>
          <w:rtl w:val="0"/>
        </w:rPr>
      </w:r>
    </w:p>
    <w:tbl>
      <w:tblPr>
        <w:tblStyle w:val="Table6"/>
        <w:tblW w:w="929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5"/>
        <w:gridCol w:w="6463"/>
        <w:tblGridChange w:id="0">
          <w:tblGrid>
            <w:gridCol w:w="2835"/>
            <w:gridCol w:w="6463"/>
          </w:tblGrid>
        </w:tblGridChange>
      </w:tblGrid>
      <w:tr>
        <w:trPr>
          <w:cantSplit w:val="1"/>
          <w:tblHeader w:val="1"/>
        </w:trPr>
        <w:tc>
          <w:tcPr>
            <w:shd w:fill="edf2f6" w:val="clear"/>
            <w:vAlign w:val="center"/>
          </w:tcPr>
          <w:p w:rsidR="00000000" w:rsidDel="00000000" w:rsidP="00000000" w:rsidRDefault="00000000" w:rsidRPr="00000000" w14:paraId="00000066">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Tình huống</w:t>
            </w:r>
            <w:r w:rsidDel="00000000" w:rsidR="00000000" w:rsidRPr="00000000">
              <w:rPr>
                <w:rtl w:val="0"/>
              </w:rPr>
            </w:r>
          </w:p>
        </w:tc>
        <w:tc>
          <w:tcPr>
            <w:shd w:fill="edf2f6" w:val="clear"/>
            <w:vAlign w:val="center"/>
          </w:tcPr>
          <w:p w:rsidR="00000000" w:rsidDel="00000000" w:rsidP="00000000" w:rsidRDefault="00000000" w:rsidRPr="00000000" w14:paraId="00000067">
            <w:pPr>
              <w:spacing w:after="40" w:before="40" w:line="246.99999999999994"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Mức/điều kiện áp dụng</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68">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Đi công tác và về trong ngày</w:t>
            </w:r>
            <w:r w:rsidDel="00000000" w:rsidR="00000000" w:rsidRPr="00000000">
              <w:rPr>
                <w:rtl w:val="0"/>
              </w:rPr>
            </w:r>
          </w:p>
        </w:tc>
        <w:tc>
          <w:tcPr>
            <w:vAlign w:val="center"/>
          </w:tcPr>
          <w:p w:rsidR="00000000" w:rsidDel="00000000" w:rsidP="00000000" w:rsidRDefault="00000000" w:rsidRPr="00000000" w14:paraId="00000069">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Phụ cấp: ............... đồng/ngày; điều kiện: ....................................</w:t>
            </w:r>
            <w:r w:rsidDel="00000000" w:rsidR="00000000" w:rsidRPr="00000000">
              <w:rPr>
                <w:rtl w:val="0"/>
              </w:rPr>
            </w:r>
          </w:p>
        </w:tc>
      </w:tr>
      <w:tr>
        <w:trPr>
          <w:cantSplit w:val="1"/>
          <w:tblHeader w:val="0"/>
        </w:trPr>
        <w:tc>
          <w:tcPr>
            <w:shd w:fill="fafbfc" w:val="clear"/>
            <w:vAlign w:val="center"/>
          </w:tcPr>
          <w:p w:rsidR="00000000" w:rsidDel="00000000" w:rsidP="00000000" w:rsidRDefault="00000000" w:rsidRPr="00000000" w14:paraId="0000006A">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Sử dụng xe cá nhân</w:t>
            </w:r>
            <w:r w:rsidDel="00000000" w:rsidR="00000000" w:rsidRPr="00000000">
              <w:rPr>
                <w:rtl w:val="0"/>
              </w:rPr>
            </w:r>
          </w:p>
        </w:tc>
        <w:tc>
          <w:tcPr>
            <w:shd w:fill="fafbfc" w:val="clear"/>
            <w:vAlign w:val="center"/>
          </w:tcPr>
          <w:p w:rsidR="00000000" w:rsidDel="00000000" w:rsidP="00000000" w:rsidRDefault="00000000" w:rsidRPr="00000000" w14:paraId="0000006B">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Đơn giá: ............... đồng/km; tuyến đường/phương án phải được duyệt.</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6C">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Vé máy bay/tàu/xe</w:t>
            </w:r>
            <w:r w:rsidDel="00000000" w:rsidR="00000000" w:rsidRPr="00000000">
              <w:rPr>
                <w:rtl w:val="0"/>
              </w:rPr>
            </w:r>
          </w:p>
        </w:tc>
        <w:tc>
          <w:tcPr>
            <w:vAlign w:val="center"/>
          </w:tcPr>
          <w:p w:rsidR="00000000" w:rsidDel="00000000" w:rsidP="00000000" w:rsidRDefault="00000000" w:rsidRPr="00000000" w14:paraId="0000006D">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Hạng vé: ....................; thẩm quyền duyệt: ...................................</w:t>
            </w:r>
            <w:r w:rsidDel="00000000" w:rsidR="00000000" w:rsidRPr="00000000">
              <w:rPr>
                <w:rtl w:val="0"/>
              </w:rPr>
            </w:r>
          </w:p>
        </w:tc>
      </w:tr>
      <w:tr>
        <w:trPr>
          <w:cantSplit w:val="1"/>
          <w:tblHeader w:val="0"/>
        </w:trPr>
        <w:tc>
          <w:tcPr>
            <w:shd w:fill="fafbfc" w:val="clear"/>
            <w:vAlign w:val="center"/>
          </w:tcPr>
          <w:p w:rsidR="00000000" w:rsidDel="00000000" w:rsidP="00000000" w:rsidRDefault="00000000" w:rsidRPr="00000000" w14:paraId="0000006E">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Công tác nước ngoài</w:t>
            </w:r>
            <w:r w:rsidDel="00000000" w:rsidR="00000000" w:rsidRPr="00000000">
              <w:rPr>
                <w:rtl w:val="0"/>
              </w:rPr>
            </w:r>
          </w:p>
        </w:tc>
        <w:tc>
          <w:tcPr>
            <w:shd w:fill="fafbfc" w:val="clear"/>
            <w:vAlign w:val="center"/>
          </w:tcPr>
          <w:p w:rsidR="00000000" w:rsidDel="00000000" w:rsidP="00000000" w:rsidRDefault="00000000" w:rsidRPr="00000000" w14:paraId="0000006F">
            <w:pPr>
              <w:spacing w:after="40" w:before="40" w:line="246.99999999999994" w:lineRule="auto"/>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Ngân sách và định mức theo phê duyệt riêng cho từng chuyến.</w:t>
            </w:r>
            <w:r w:rsidDel="00000000" w:rsidR="00000000" w:rsidRPr="00000000">
              <w:rPr>
                <w:rtl w:val="0"/>
              </w:rPr>
            </w:r>
          </w:p>
        </w:tc>
      </w:tr>
    </w:tbl>
    <w:p w:rsidR="00000000" w:rsidDel="00000000" w:rsidP="00000000" w:rsidRDefault="00000000" w:rsidRPr="00000000" w14:paraId="00000070">
      <w:pPr>
        <w:spacing w:after="0" w:line="257" w:lineRule="auto"/>
        <w:rPr>
          <w:color w:val="000000"/>
        </w:rPr>
      </w:pPr>
      <w:r w:rsidDel="00000000" w:rsidR="00000000" w:rsidRPr="00000000">
        <w:rPr>
          <w:rtl w:val="0"/>
        </w:rPr>
      </w:r>
    </w:p>
    <w:p w:rsidR="00000000" w:rsidDel="00000000" w:rsidP="00000000" w:rsidRDefault="00000000" w:rsidRPr="00000000" w14:paraId="00000071">
      <w:pPr>
        <w:spacing w:after="60" w:before="0" w:line="257" w:lineRule="auto"/>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3. Hướng dẫn áp dụng</w:t>
      </w:r>
      <w:r w:rsidDel="00000000" w:rsidR="00000000" w:rsidRPr="00000000">
        <w:rPr>
          <w:rtl w:val="0"/>
        </w:rPr>
      </w:r>
    </w:p>
    <w:p w:rsidR="00000000" w:rsidDel="00000000" w:rsidP="00000000" w:rsidRDefault="00000000" w:rsidRPr="00000000" w14:paraId="00000072">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Doanh nghiệp điền mức phù hợp ngân sách và quy mô; ghi rõ định mức đã gồm hay chưa gồm thuế/phí và có áp dụng theo vùng hay không.</w:t>
      </w:r>
      <w:r w:rsidDel="00000000" w:rsidR="00000000" w:rsidRPr="00000000">
        <w:rPr>
          <w:rtl w:val="0"/>
        </w:rPr>
      </w:r>
    </w:p>
    <w:p w:rsidR="00000000" w:rsidDel="00000000" w:rsidP="00000000" w:rsidRDefault="00000000" w:rsidRPr="00000000" w14:paraId="00000073">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Khoản lưu trú, đi lại thực tế và phụ cấp khoán cần được phân biệt rõ khi phê duyệt để tránh thanh toán hai lần.</w:t>
      </w:r>
      <w:r w:rsidDel="00000000" w:rsidR="00000000" w:rsidRPr="00000000">
        <w:rPr>
          <w:rtl w:val="0"/>
        </w:rPr>
      </w:r>
    </w:p>
    <w:p w:rsidR="00000000" w:rsidDel="00000000" w:rsidP="00000000" w:rsidRDefault="00000000" w:rsidRPr="00000000" w14:paraId="00000074">
      <w:pPr>
        <w:spacing w:after="60" w:line="257" w:lineRule="auto"/>
        <w:ind w:left="369" w:hanging="198"/>
        <w:rPr>
          <w:color w:val="000000"/>
        </w:rPr>
      </w:pPr>
      <w:r w:rsidDel="00000000" w:rsidR="00000000" w:rsidRPr="00000000">
        <w:rPr>
          <w:rFonts w:ascii="Times New Roman" w:cs="Times New Roman" w:eastAsia="Times New Roman" w:hAnsi="Times New Roman"/>
          <w:b w:val="1"/>
          <w:bCs w:val="1"/>
          <w:i w:val="0"/>
          <w:iCs w:val="0"/>
          <w:color w:val="000000"/>
          <w:sz w:val="22"/>
          <w:szCs w:val="22"/>
          <w:rtl w:val="0"/>
        </w:rPr>
        <w:t xml:space="preserve">•  </w:t>
      </w:r>
      <w:r w:rsidDel="00000000" w:rsidR="00000000" w:rsidRPr="00000000">
        <w:rPr>
          <w:rFonts w:ascii="Times New Roman" w:cs="Times New Roman" w:eastAsia="Times New Roman" w:hAnsi="Times New Roman"/>
          <w:b w:val="0"/>
          <w:bCs w:val="0"/>
          <w:i w:val="0"/>
          <w:iCs w:val="0"/>
          <w:color w:val="000000"/>
          <w:sz w:val="22"/>
          <w:szCs w:val="22"/>
          <w:rtl w:val="0"/>
        </w:rPr>
        <w:t xml:space="preserve">Nếu đối tác bố trí miễn phí ăn, ở hoặc phương tiện, phần tương ứng được loại trừ hoặc điều chỉnh theo phương án duyệt.</w:t>
      </w:r>
      <w:r w:rsidDel="00000000" w:rsidR="00000000" w:rsidRPr="00000000">
        <w:rPr>
          <w:rtl w:val="0"/>
        </w:rPr>
      </w:r>
    </w:p>
    <w:p w:rsidR="00000000" w:rsidDel="00000000" w:rsidP="00000000" w:rsidRDefault="00000000" w:rsidRPr="00000000" w14:paraId="00000075">
      <w:pPr>
        <w:spacing w:after="60" w:before="140" w:line="257" w:lineRule="auto"/>
        <w:rPr>
          <w:color w:val="000000"/>
        </w:rPr>
      </w:pPr>
      <w:r w:rsidDel="00000000" w:rsidR="00000000" w:rsidRPr="00000000">
        <w:rPr>
          <w:rFonts w:ascii="Times New Roman" w:cs="Times New Roman" w:eastAsia="Times New Roman" w:hAnsi="Times New Roman"/>
          <w:b w:val="1"/>
          <w:bCs w:val="1"/>
          <w:i w:val="0"/>
          <w:iCs w:val="0"/>
          <w:color w:val="000000"/>
          <w:sz w:val="23"/>
          <w:szCs w:val="23"/>
          <w:rtl w:val="0"/>
        </w:rPr>
        <w:t xml:space="preserve">HỒ SƠ ĐỀ NGHỊ QUYẾT TOÁN – CHECKLIST</w:t>
      </w:r>
      <w:r w:rsidDel="00000000" w:rsidR="00000000" w:rsidRPr="00000000">
        <w:rPr>
          <w:rtl w:val="0"/>
        </w:rPr>
      </w:r>
    </w:p>
    <w:p w:rsidR="00000000" w:rsidDel="00000000" w:rsidP="00000000" w:rsidRDefault="00000000" w:rsidRPr="00000000" w14:paraId="00000076">
      <w:pPr>
        <w:spacing w:after="60" w:line="257" w:lineRule="auto"/>
        <w:ind w:left="198" w:firstLine="0"/>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  Đề nghị hoặc quyết định cử đi công tác đã được duyệt</w:t>
      </w:r>
      <w:r w:rsidDel="00000000" w:rsidR="00000000" w:rsidRPr="00000000">
        <w:rPr>
          <w:rtl w:val="0"/>
        </w:rPr>
      </w:r>
    </w:p>
    <w:p w:rsidR="00000000" w:rsidDel="00000000" w:rsidP="00000000" w:rsidRDefault="00000000" w:rsidRPr="00000000" w14:paraId="00000077">
      <w:pPr>
        <w:spacing w:after="60" w:line="257" w:lineRule="auto"/>
        <w:ind w:left="198" w:firstLine="0"/>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  Bảng kê chi phí và đối chiếu tạm ứng</w:t>
      </w:r>
      <w:r w:rsidDel="00000000" w:rsidR="00000000" w:rsidRPr="00000000">
        <w:rPr>
          <w:rtl w:val="0"/>
        </w:rPr>
      </w:r>
    </w:p>
    <w:p w:rsidR="00000000" w:rsidDel="00000000" w:rsidP="00000000" w:rsidRDefault="00000000" w:rsidRPr="00000000" w14:paraId="00000078">
      <w:pPr>
        <w:spacing w:after="60" w:line="257" w:lineRule="auto"/>
        <w:ind w:left="198" w:firstLine="0"/>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  Vé, hóa đơn và chứng từ giao dịch phù hợp từng khoản chi</w:t>
      </w:r>
      <w:r w:rsidDel="00000000" w:rsidR="00000000" w:rsidRPr="00000000">
        <w:rPr>
          <w:rtl w:val="0"/>
        </w:rPr>
      </w:r>
    </w:p>
    <w:p w:rsidR="00000000" w:rsidDel="00000000" w:rsidP="00000000" w:rsidRDefault="00000000" w:rsidRPr="00000000" w14:paraId="00000079">
      <w:pPr>
        <w:spacing w:after="60" w:line="257" w:lineRule="auto"/>
        <w:ind w:left="198" w:firstLine="0"/>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  Chứng từ thanh toán không dùng tiền mặt theo yêu cầu áp dụng</w:t>
      </w:r>
      <w:r w:rsidDel="00000000" w:rsidR="00000000" w:rsidRPr="00000000">
        <w:rPr>
          <w:rtl w:val="0"/>
        </w:rPr>
      </w:r>
    </w:p>
    <w:p w:rsidR="00000000" w:rsidDel="00000000" w:rsidP="00000000" w:rsidRDefault="00000000" w:rsidRPr="00000000" w14:paraId="0000007A">
      <w:pPr>
        <w:spacing w:after="60" w:line="257" w:lineRule="auto"/>
        <w:ind w:left="198" w:firstLine="0"/>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  Xác nhận kết quả công tác (khi được yêu cầu)</w:t>
      </w:r>
      <w:r w:rsidDel="00000000" w:rsidR="00000000" w:rsidRPr="00000000">
        <w:rPr>
          <w:rtl w:val="0"/>
        </w:rPr>
      </w:r>
    </w:p>
    <w:p w:rsidR="00000000" w:rsidDel="00000000" w:rsidP="00000000" w:rsidRDefault="00000000" w:rsidRPr="00000000" w14:paraId="0000007B">
      <w:pPr>
        <w:spacing w:after="60" w:line="257" w:lineRule="auto"/>
        <w:ind w:left="198" w:firstLine="0"/>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  Phê duyệt bổ sung đối với khoản vượt định mức (nếu có)</w:t>
      </w:r>
      <w:r w:rsidDel="00000000" w:rsidR="00000000" w:rsidRPr="00000000">
        <w:rPr>
          <w:rtl w:val="0"/>
        </w:rPr>
      </w:r>
    </w:p>
    <w:p w:rsidR="00000000" w:rsidDel="00000000" w:rsidP="00000000" w:rsidRDefault="00000000" w:rsidRPr="00000000" w14:paraId="0000007C">
      <w:pPr>
        <w:spacing w:after="0" w:before="140" w:line="257" w:lineRule="auto"/>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Lưu ý: </w:t>
      </w:r>
      <w:r w:rsidDel="00000000" w:rsidR="00000000" w:rsidRPr="00000000">
        <w:rPr>
          <w:rFonts w:ascii="Times New Roman" w:cs="Times New Roman" w:eastAsia="Times New Roman" w:hAnsi="Times New Roman"/>
          <w:b w:val="0"/>
          <w:bCs w:val="0"/>
          <w:i w:val="1"/>
          <w:iCs w:val="1"/>
          <w:color w:val="000000"/>
          <w:sz w:val="19"/>
          <w:szCs w:val="19"/>
          <w:rtl w:val="0"/>
        </w:rPr>
        <w:t xml:space="preserve">Mẫu này là quy định nội bộ để doanh nghiệp hoàn thiện trước khi ban hành. Việc ghi nhận chi phí, hóa đơn và thanh toán cần phù hợp với pháp luật thuế, kế toán hiện hành.</w:t>
      </w:r>
      <w:r w:rsidDel="00000000" w:rsidR="00000000" w:rsidRPr="00000000">
        <w:rPr>
          <w:rtl w:val="0"/>
        </w:rPr>
      </w:r>
    </w:p>
    <w:sectPr>
      <w:headerReference r:id="rId7" w:type="default"/>
      <w:footerReference r:id="rId8" w:type="default"/>
      <w:pgSz w:h="16838" w:w="11906" w:orient="portrait"/>
      <w:pgMar w:bottom="850" w:top="964" w:left="1417" w:right="1247" w:header="539" w:footer="53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1a222e"/>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e6975"/>
        <w:sz w:val="18"/>
        <w:szCs w:val="18"/>
        <w:u w:val="none"/>
        <w:shd w:fill="auto" w:val="clear"/>
        <w:vertAlign w:val="baseline"/>
        <w:rtl w:val="0"/>
      </w:rPr>
      <w:t xml:space="preserve">Mã tài liệu: ..........    |    Trang </w:t>
    </w:r>
    <w:r w:rsidDel="00000000" w:rsidR="00000000" w:rsidRPr="00000000">
      <w:rPr>
        <w:rFonts w:ascii="Times New Roman" w:cs="Times New Roman" w:eastAsia="Times New Roman" w:hAnsi="Times New Roman"/>
        <w:b w:val="0"/>
        <w:bCs w:val="0"/>
        <w:i w:val="0"/>
        <w:iCs w:val="0"/>
        <w:smallCaps w:val="0"/>
        <w:strike w:val="0"/>
        <w:color w:val="1a222e"/>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1a222e"/>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5e6975"/>
        <w:sz w:val="16"/>
        <w:szCs w:val="16"/>
        <w:u w:val="none"/>
        <w:shd w:fill="auto" w:val="clear"/>
        <w:vertAlign w:val="baseline"/>
        <w:rtl w:val="0"/>
      </w:rPr>
      <w:t xml:space="preserve">BIỂU MẪU QUY ĐỊNH NỘI BỘ  •  CÔNG TÁC PHÍ</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1a222e"/>
        <w:sz w:val="22"/>
        <w:szCs w:val="22"/>
        <w:lang w:val="en"/>
      </w:rPr>
    </w:rPrDefault>
    <w:pPrDefault>
      <w:pPr>
        <w:spacing w:after="60" w:line="257"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PolicyHeading" w:customStyle="1">
    <w:name w:val="Policy Heading"/>
    <w:basedOn w:val="Normal"/>
    <w:pPr>
      <w:keepNext w:val="1"/>
      <w:keepLines w:val="1"/>
      <w:spacing w:after="60" w:before="160"/>
    </w:pPr>
    <w:rPr>
      <w:rFonts w:ascii="Times New Roman" w:hAnsi="Times New Roman"/>
      <w:b w:val="1"/>
      <w:color w:val="213d57"/>
      <w:sz w:val="24"/>
    </w:rPr>
  </w:style>
  <w:style w:type="paragraph" w:styleId="PolicySubhead" w:customStyle="1">
    <w:name w:val="Policy Subhead"/>
    <w:basedOn w:val="Normal"/>
    <w:pPr>
      <w:keepNext w:val="1"/>
      <w:keepLines w:val="1"/>
      <w:spacing w:after="60" w:before="120"/>
    </w:pPr>
    <w:rPr>
      <w:rFonts w:ascii="Times New Roman" w:hAnsi="Times New Roman"/>
      <w:b w:val="1"/>
      <w:color w:val="213d57"/>
      <w:sz w:val="2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Rvn4PsrY76jKaOoQ1EMbq6UYg==">CgMxLjA4AHIhMUkzWE1Cb0xjamswZUVIcURWbkx3UEozX2d3WEJUMjRX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Biểu mẫu doanh nghiệp</dc:creator>
</cp:coreProperties>
</file>