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QUY TRÌNH MẪU  /  TÀI CHÍNH – KẾ TOÁN</w:t>
      </w:r>
    </w:p>
    <w:p>
      <w:pPr>
        <w:pStyle w:val="Title"/>
      </w:pPr>
      <w:r>
        <w:t>QUY TRÌNH THANH TOÁN NỘI BỘ</w:t>
      </w:r>
    </w:p>
    <w:p>
      <w:pPr/>
      <w:r>
        <w:t>Mẫu áp dụng cho các khoản chi phí hoạt động và đề nghị hoàn trả/chi trả đã phát sinh trong doanh nghiệp. Nội dung, hạn mức và thời gian xử lý cần được điều chỉnh theo quy chế tài chính thực tế.</w:t>
      </w:r>
    </w:p>
    <w:tbl>
      <w:tblPr>
        <w:tblW w:type="auto" w:w="0"/>
        <w:jc w:val="center"/>
        <w:tblLayout w:type="fixed"/>
        <w:tblLook w:firstColumn="1" w:firstRow="1" w:lastColumn="0" w:lastRow="0" w:noHBand="0" w:noVBand="1" w:val="04A0"/>
      </w:tblPr>
      <w:tblGrid>
        <w:gridCol w:w="1757"/>
        <w:gridCol w:w="1587"/>
        <w:gridCol w:w="2041"/>
        <w:gridCol w:w="4082"/>
      </w:tblGrid>
      <w:tr>
        <w:trPr>
          <w:cantSplit/>
        </w:trPr>
        <w:tc>
          <w:tcPr>
            <w:tcW w:type="dxa" w:w="1757"/>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Mã tài liệu</w:t>
            </w:r>
          </w:p>
        </w:tc>
        <w:tc>
          <w:tcPr>
            <w:tcW w:type="dxa" w:w="1587"/>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Phiên bản</w:t>
            </w:r>
          </w:p>
        </w:tc>
        <w:tc>
          <w:tcPr>
            <w:tcW w:type="dxa" w:w="2041"/>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Ngày hiệu lực</w:t>
            </w:r>
          </w:p>
        </w:tc>
        <w:tc>
          <w:tcPr>
            <w:tcW w:type="dxa" w:w="4082"/>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Đơn vị quản lý</w:t>
            </w:r>
          </w:p>
        </w:tc>
      </w:tr>
      <w:tr>
        <w:trPr>
          <w:cantSplit/>
        </w:trPr>
        <w:tc>
          <w:tcPr>
            <w:tcW w:type="dxa" w:w="1757"/>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QT-TC-01</w:t>
            </w:r>
          </w:p>
        </w:tc>
        <w:tc>
          <w:tcPr>
            <w:tcW w:type="dxa" w:w="1587"/>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1.0</w:t>
            </w:r>
          </w:p>
        </w:tc>
        <w:tc>
          <w:tcPr>
            <w:tcW w:type="dxa" w:w="2041"/>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[dd/mm/yyyy]</w:t>
            </w:r>
          </w:p>
        </w:tc>
        <w:tc>
          <w:tcPr>
            <w:tcW w:type="dxa" w:w="4082"/>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Phòng Tài chính – Kế toán</w:t>
            </w:r>
          </w:p>
        </w:tc>
      </w:tr>
    </w:tbl>
    <w:p>
      <w:pPr>
        <w:pStyle w:val="Heading1"/>
      </w:pPr>
      <w:r>
        <w:t>01  MỤC ĐÍCH VÀ PHẠM VI</w:t>
      </w:r>
    </w:p>
    <w:p>
      <w:pPr>
        <w:ind w:left="204" w:hanging="142"/>
      </w:pPr>
      <w:r>
        <w:rPr>
          <w:b/>
          <w:color w:val="E87732"/>
        </w:rPr>
        <w:t xml:space="preserve">•  </w:t>
      </w:r>
      <w:r>
        <w:t>Thống nhất cách lập, kiểm tra, phê duyệt, thực hiện và ghi nhận các khoản thanh toán; đảm bảo đủ căn cứ, đúng thẩm quyền và hạn chế thanh toán trùng.</w:t>
      </w:r>
    </w:p>
    <w:p>
      <w:pPr>
        <w:ind w:left="204" w:hanging="142"/>
      </w:pPr>
      <w:r>
        <w:rPr>
          <w:b/>
          <w:color w:val="E87732"/>
        </w:rPr>
        <w:t xml:space="preserve">•  </w:t>
      </w:r>
      <w:r>
        <w:t>Áp dụng đối với nhân viên, trưởng bộ phận, kế toán, thủ quỹ/kế toán thanh toán và người có thẩm quyền phê duyệt.</w:t>
      </w:r>
    </w:p>
    <w:p>
      <w:pPr>
        <w:ind w:left="204" w:hanging="142"/>
      </w:pPr>
      <w:r>
        <w:rPr>
          <w:b/>
          <w:color w:val="E87732"/>
        </w:rPr>
        <w:t xml:space="preserve">•  </w:t>
      </w:r>
      <w:r>
        <w:t>Bao gồm đề nghị chi phí nội bộ, hoàn trả chi phí cho nhân viên và thanh toán nhà cung cấp; hồ sơ cụ thể thay đổi theo từng loại giao dịch.</w:t>
      </w:r>
    </w:p>
    <w:p>
      <w:pPr>
        <w:pStyle w:val="Heading1"/>
      </w:pPr>
      <w:r>
        <w:t>02  NGUYÊN TẮC KIỂM SOÁT</w:t>
      </w:r>
    </w:p>
    <w:p>
      <w:pPr>
        <w:ind w:left="204" w:hanging="142"/>
      </w:pPr>
      <w:r>
        <w:rPr>
          <w:b/>
          <w:color w:val="E87732"/>
        </w:rPr>
        <w:t xml:space="preserve">•  </w:t>
      </w:r>
      <w:r>
        <w:t>Mọi khoản chi phải có mục đích, chứng từ phù hợp và người chịu trách nhiệm rõ ràng.</w:t>
      </w:r>
    </w:p>
    <w:p>
      <w:pPr>
        <w:ind w:left="204" w:hanging="142"/>
      </w:pPr>
      <w:r>
        <w:rPr>
          <w:b/>
          <w:color w:val="E87732"/>
        </w:rPr>
        <w:t xml:space="preserve">•  </w:t>
      </w:r>
      <w:r>
        <w:t>Người lập đề nghị, người phê duyệt và người thực hiện chi nên được phân tách vai trò theo quy mô tổ chức.</w:t>
      </w:r>
    </w:p>
    <w:p>
      <w:pPr>
        <w:ind w:left="204" w:hanging="142"/>
      </w:pPr>
      <w:r>
        <w:rPr>
          <w:b/>
          <w:color w:val="E87732"/>
        </w:rPr>
        <w:t xml:space="preserve">•  </w:t>
      </w:r>
      <w:r>
        <w:t>Không thanh toán khi thiếu phê duyệt cần thiết; kiểm tra khoản chi đã được chi trước đó hoặc còn tạm ứng chưa quyết toán.</w:t>
      </w:r>
    </w:p>
    <w:p>
      <w:pPr>
        <w:ind w:left="204" w:hanging="142"/>
      </w:pPr>
      <w:r>
        <w:rPr>
          <w:b/>
          <w:color w:val="E87732"/>
        </w:rPr>
        <w:t xml:space="preserve">•  </w:t>
      </w:r>
      <w:r>
        <w:t>Hình thức, hạn mức, lịch chi và cấp phê duyệt tuân theo quy chế tài chính/quy chế ủy quyền của doanh nghiệp.</w:t>
      </w:r>
    </w:p>
    <w:p>
      <w:pPr>
        <w:pStyle w:val="Heading1"/>
      </w:pPr>
      <w:r>
        <w:t>03  PHÂN CÔNG TRÁCH NHIỆM</w:t>
      </w:r>
    </w:p>
    <w:tbl>
      <w:tblPr>
        <w:tblW w:type="auto" w:w="0"/>
        <w:jc w:val="center"/>
        <w:tblLayout w:type="fixed"/>
        <w:tblLook w:firstColumn="1" w:firstRow="1" w:lastColumn="0" w:lastRow="0" w:noHBand="0" w:noVBand="1" w:val="04A0"/>
      </w:tblPr>
      <w:tblGrid>
        <w:gridCol w:w="2324"/>
        <w:gridCol w:w="7143"/>
      </w:tblGrid>
      <w:tr>
        <w:trPr>
          <w:cantSplit/>
        </w:trPr>
        <w:tc>
          <w:tcPr>
            <w:tcW w:type="dxa" w:w="2324"/>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Vai trò</w:t>
            </w:r>
          </w:p>
        </w:tc>
        <w:tc>
          <w:tcPr>
            <w:tcW w:type="dxa" w:w="7143"/>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Trách nhiệm chính</w:t>
            </w:r>
          </w:p>
        </w:tc>
      </w:tr>
      <w:tr>
        <w:trPr>
          <w:cantSplit/>
        </w:trPr>
        <w:tc>
          <w:tcPr>
            <w:tcW w:type="dxa" w:w="2324"/>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Nhân viên / bộ phận đề nghị</w:t>
            </w:r>
          </w:p>
        </w:tc>
        <w:tc>
          <w:tcPr>
            <w:tcW w:type="dxa" w:w="7143"/>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Chuẩn bị hồ sơ, giải trình, bổ sung chứng từ và cung cấp thông tin người nhận tiền.</w:t>
            </w:r>
          </w:p>
        </w:tc>
      </w:tr>
      <w:tr>
        <w:trPr>
          <w:cantSplit/>
        </w:trPr>
        <w:tc>
          <w:tcPr>
            <w:tcW w:type="dxa" w:w="2324"/>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Trưởng bộ phận</w:t>
            </w:r>
          </w:p>
        </w:tc>
        <w:tc>
          <w:tcPr>
            <w:tcW w:type="dxa" w:w="7143"/>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Xác nhận tính cần thiết, kết quả nghiệm thu/sử dụng và tính phù hợp ngân sách.</w:t>
            </w:r>
          </w:p>
        </w:tc>
      </w:tr>
      <w:tr>
        <w:trPr>
          <w:cantSplit/>
        </w:trPr>
        <w:tc>
          <w:tcPr>
            <w:tcW w:type="dxa" w:w="2324"/>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Kế toán</w:t>
            </w:r>
          </w:p>
        </w:tc>
        <w:tc>
          <w:tcPr>
            <w:tcW w:type="dxa" w:w="7143"/>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Kiểm tra tính đầy đủ, tính toán, đối chiếu công nợ/tạm ứng; hạch toán và lưu hồ sơ.</w:t>
            </w:r>
          </w:p>
        </w:tc>
      </w:tr>
      <w:tr>
        <w:trPr>
          <w:cantSplit/>
        </w:trPr>
        <w:tc>
          <w:tcPr>
            <w:tcW w:type="dxa" w:w="2324"/>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Người phê duyệt</w:t>
            </w:r>
          </w:p>
        </w:tc>
        <w:tc>
          <w:tcPr>
            <w:tcW w:type="dxa" w:w="7143"/>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Ra quyết định duyệt/từ chối theo đúng hạn mức và phạm vi ủy quyền.</w:t>
            </w:r>
          </w:p>
        </w:tc>
      </w:tr>
      <w:tr>
        <w:trPr>
          <w:cantSplit/>
        </w:trPr>
        <w:tc>
          <w:tcPr>
            <w:tcW w:type="dxa" w:w="2324"/>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Thủ quỹ / kế toán thanh toán</w:t>
            </w:r>
          </w:p>
        </w:tc>
        <w:tc>
          <w:tcPr>
            <w:tcW w:type="dxa" w:w="7143"/>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Thực hiện lệnh chi theo hồ sơ đã duyệt; cung cấp chứng từ chuyển khoản/phiếu chi.</w:t>
            </w:r>
          </w:p>
        </w:tc>
      </w:tr>
    </w:tbl>
    <w:p>
      <w:r>
        <w:br w:type="page"/>
      </w:r>
    </w:p>
    <w:p>
      <w:pPr>
        <w:pStyle w:val="Heading1"/>
      </w:pPr>
      <w:r>
        <w:t>04  SƠ ĐỒ QUY TRÌNH THANH TOÁN</w:t>
      </w:r>
    </w:p>
    <w:p>
      <w:pPr>
        <w:spacing w:after="40"/>
      </w:pPr>
      <w:r>
        <w:t>Luồng xử lý tiêu chuẩn từ khi phát sinh nhu cầu thanh toán đến khi ghi sổ và hoàn tất lưu chứng từ.</w:t>
      </w:r>
    </w:p>
    <w:p>
      <w:pPr>
        <w:spacing w:after="60"/>
        <w:jc w:val="center"/>
      </w:pPr>
      <w:r>
        <w:drawing>
          <wp:inline xmlns:a="http://schemas.openxmlformats.org/drawingml/2006/main" xmlns:pic="http://schemas.openxmlformats.org/drawingml/2006/picture">
            <wp:extent cx="5940000" cy="6237000"/>
            <wp:docPr id="1" name="Picture 1"/>
            <wp:cNvGraphicFramePr>
              <a:graphicFrameLocks noChangeAspect="1"/>
            </wp:cNvGraphicFramePr>
            <a:graphic>
              <a:graphicData uri="http://schemas.openxmlformats.org/drawingml/2006/picture">
                <pic:pic>
                  <pic:nvPicPr>
                    <pic:cNvPr id="0" name="so_do_quy_trinh.png"/>
                    <pic:cNvPicPr/>
                  </pic:nvPicPr>
                  <pic:blipFill>
                    <a:blip r:embed="rId11"/>
                    <a:stretch>
                      <a:fillRect/>
                    </a:stretch>
                  </pic:blipFill>
                  <pic:spPr>
                    <a:xfrm>
                      <a:off x="0" y="0"/>
                      <a:ext cx="5940000" cy="6237000"/>
                    </a:xfrm>
                    <a:prstGeom prst="rect"/>
                  </pic:spPr>
                </pic:pic>
              </a:graphicData>
            </a:graphic>
          </wp:inline>
        </w:drawing>
      </w:r>
    </w:p>
    <w:p>
      <w:pPr>
        <w:pStyle w:val="Captioncustom"/>
        <w:jc w:val="center"/>
      </w:pPr>
      <w:r>
        <w:t>Sơ đồ 01. Nhánh “Không” tại bước kiểm tra yêu cầu bổ sung hồ sơ; nhánh “Không” tại phê duyệt dừng khoản chi hoặc trả lại để điều chỉnh.</w:t>
      </w:r>
    </w:p>
    <w:p>
      <w:r>
        <w:br w:type="page"/>
      </w:r>
    </w:p>
    <w:p>
      <w:pPr>
        <w:pStyle w:val="Heading1"/>
      </w:pPr>
      <w:r>
        <w:t>05  HƯỚNG DẪN THỰC HIỆN THEO TỪNG BƯỚC</w:t>
      </w:r>
    </w:p>
    <w:p>
      <w:r>
        <w:t>Thời gian xử lý dưới đây là mức tham khảo tính từ khi nhận đủ hồ sơ; doanh nghiệp có thể thay bằng SLA nội bộ.</w:t>
      </w:r>
    </w:p>
    <w:tbl>
      <w:tblPr>
        <w:tblW w:type="auto" w:w="0"/>
        <w:jc w:val="center"/>
        <w:tblLayout w:type="fixed"/>
        <w:tblLook w:firstColumn="1" w:firstRow="1" w:lastColumn="0" w:lastRow="0" w:noHBand="0" w:noVBand="1" w:val="04A0"/>
      </w:tblPr>
      <w:tblGrid>
        <w:gridCol w:w="1191"/>
        <w:gridCol w:w="1701"/>
        <w:gridCol w:w="4082"/>
        <w:gridCol w:w="2494"/>
      </w:tblGrid>
      <w:tr>
        <w:trPr>
          <w:cantSplit/>
        </w:trPr>
        <w:tc>
          <w:tcPr>
            <w:tcW w:type="dxa" w:w="1191"/>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Bước</w:t>
            </w:r>
          </w:p>
        </w:tc>
        <w:tc>
          <w:tcPr>
            <w:tcW w:type="dxa" w:w="1701"/>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Phụ trách</w:t>
            </w:r>
          </w:p>
        </w:tc>
        <w:tc>
          <w:tcPr>
            <w:tcW w:type="dxa" w:w="4082"/>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Nội dung thực hiện &amp; kiểm soát</w:t>
            </w:r>
          </w:p>
        </w:tc>
        <w:tc>
          <w:tcPr>
            <w:tcW w:type="dxa" w:w="2494"/>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Đầu ra / thời gian</w:t>
            </w:r>
          </w:p>
        </w:tc>
      </w:tr>
      <w:tr>
        <w:trPr>
          <w:cantSplit/>
        </w:trPr>
        <w:tc>
          <w:tcPr>
            <w:tcW w:type="dxa" w:w="1191"/>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01</w:t>
              <w:br/>
              <w:t>Lập đề nghị</w:t>
            </w:r>
          </w:p>
        </w:tc>
        <w:tc>
          <w:tcPr>
            <w:tcW w:type="dxa" w:w="1701"/>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Nhân viên / bộ phận</w:t>
            </w:r>
          </w:p>
        </w:tc>
        <w:tc>
          <w:tcPr>
            <w:tcW w:type="dxa" w:w="4082"/>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Điền phiếu đề nghị: lý do, khoản chi, số tiền, người nhận, hình thức chi. Kèm chứng từ phát sinh và tài liệu đối chiếu.</w:t>
            </w:r>
          </w:p>
        </w:tc>
        <w:tc>
          <w:tcPr>
            <w:tcW w:type="dxa" w:w="2494"/>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Phiếu đề nghị + bộ chứng từ</w:t>
              <w:br/>
              <w:t>Gợi ý: trong 01 ngày sau phát sinh</w:t>
            </w:r>
          </w:p>
        </w:tc>
      </w:tr>
      <w:tr>
        <w:trPr>
          <w:cantSplit/>
        </w:trPr>
        <w:tc>
          <w:tcPr>
            <w:tcW w:type="dxa" w:w="1191"/>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02</w:t>
              <w:br/>
              <w:t>Xác nhận</w:t>
            </w:r>
          </w:p>
        </w:tc>
        <w:tc>
          <w:tcPr>
            <w:tcW w:type="dxa" w:w="1701"/>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Trưởng bộ phận</w:t>
            </w:r>
          </w:p>
        </w:tc>
        <w:tc>
          <w:tcPr>
            <w:tcW w:type="dxa" w:w="4082"/>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Kiểm tra tính cần thiết của khoản chi, mục đích sử dụng, ngân sách/định mức, khối lượng và kết quả công việc (nếu có).</w:t>
            </w:r>
          </w:p>
        </w:tc>
        <w:tc>
          <w:tcPr>
            <w:tcW w:type="dxa" w:w="2494"/>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Ý kiến xác nhận</w:t>
              <w:br/>
              <w:t>Gợi ý: 01 ngày làm việc</w:t>
            </w:r>
          </w:p>
        </w:tc>
      </w:tr>
      <w:tr>
        <w:trPr>
          <w:cantSplit/>
        </w:trPr>
        <w:tc>
          <w:tcPr>
            <w:tcW w:type="dxa" w:w="1191"/>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03</w:t>
              <w:br/>
              <w:t>Kiểm tra</w:t>
            </w:r>
          </w:p>
        </w:tc>
        <w:tc>
          <w:tcPr>
            <w:tcW w:type="dxa" w:w="1701"/>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Kế toán</w:t>
            </w:r>
          </w:p>
        </w:tc>
        <w:tc>
          <w:tcPr>
            <w:tcW w:type="dxa" w:w="4082"/>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Đối chiếu số tiền và hồ sơ; kiểm tra khoản thanh toán trùng, công nợ, tạm ứng, thông tin thụ hưởng. Thiếu/sai thì trả lại và ghi rõ nội dung bổ sung.</w:t>
            </w:r>
          </w:p>
        </w:tc>
        <w:tc>
          <w:tcPr>
            <w:tcW w:type="dxa" w:w="2494"/>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Hồ sơ được xác nhận hợp lệ / yêu cầu bổ sung</w:t>
              <w:br/>
              <w:t>Gợi ý: 01–02 ngày</w:t>
            </w:r>
          </w:p>
        </w:tc>
      </w:tr>
      <w:tr>
        <w:trPr>
          <w:cantSplit/>
        </w:trPr>
        <w:tc>
          <w:tcPr>
            <w:tcW w:type="dxa" w:w="1191"/>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04</w:t>
              <w:br/>
              <w:t>Phê duyệt</w:t>
            </w:r>
          </w:p>
        </w:tc>
        <w:tc>
          <w:tcPr>
            <w:tcW w:type="dxa" w:w="1701"/>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Người có thẩm quyền</w:t>
            </w:r>
          </w:p>
        </w:tc>
        <w:tc>
          <w:tcPr>
            <w:tcW w:type="dxa" w:w="4082"/>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Căn cứ hồ sơ đã kiểm tra và hạn mức được ủy quyền để duyệt, từ chối hoặc yêu cầu giải trình. Lưu dấu vết phê duyệt.</w:t>
            </w:r>
          </w:p>
        </w:tc>
        <w:tc>
          <w:tcPr>
            <w:tcW w:type="dxa" w:w="2494"/>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Quyết định phê duyệt / từ chối</w:t>
              <w:br/>
              <w:t>Gợi ý: 01 ngày</w:t>
            </w:r>
          </w:p>
        </w:tc>
      </w:tr>
      <w:tr>
        <w:trPr>
          <w:cantSplit/>
        </w:trPr>
        <w:tc>
          <w:tcPr>
            <w:tcW w:type="dxa" w:w="1191"/>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05</w:t>
              <w:br/>
              <w:t>Thanh toán</w:t>
            </w:r>
          </w:p>
        </w:tc>
        <w:tc>
          <w:tcPr>
            <w:tcW w:type="dxa" w:w="1701"/>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Thủ quỹ / kế toán thanh toán</w:t>
            </w:r>
          </w:p>
        </w:tc>
        <w:tc>
          <w:tcPr>
            <w:tcW w:type="dxa" w:w="4082"/>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Kiểm tra lại tên người nhận, tài khoản, số tiền, phương thức thanh toán trước khi thực hiện. Đính kèm ủy nhiệm chi/chứng từ chuyển khoản hoặc phiếu chi.</w:t>
            </w:r>
          </w:p>
        </w:tc>
        <w:tc>
          <w:tcPr>
            <w:tcW w:type="dxa" w:w="2494"/>
            <w:vAlign w:val="center"/>
            <w:tcMar>
              <w:top w:w="90" w:type="dxa"/>
              <w:bottom w:w="90" w:type="dxa"/>
              <w:left w:w="105" w:type="dxa"/>
              <w:right w:w="105" w:type="dxa"/>
            </w:tcMar>
            <w:tcBorders>
              <w:bottom w:val="single" w:color="D8E0E5" w:sz="5"/>
            </w:tcBorders>
          </w:tcPr>
          <w:p>
            <w:pPr>
              <w:pStyle w:val="Cell"/>
              <w:spacing w:after="0"/>
            </w:pPr>
            <w:r/>
            <w:r>
              <w:rPr>
                <w:b w:val="0"/>
                <w:color w:val="253645"/>
                <w:sz w:val="16"/>
              </w:rPr>
              <w:t>Xác nhận chi tiền</w:t>
              <w:br/>
              <w:t>Theo lịch chi đã công bố</w:t>
            </w:r>
          </w:p>
        </w:tc>
      </w:tr>
      <w:tr>
        <w:trPr>
          <w:cantSplit/>
        </w:trPr>
        <w:tc>
          <w:tcPr>
            <w:tcW w:type="dxa" w:w="1191"/>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06</w:t>
              <w:br/>
              <w:t>Ghi nhận &amp; lưu</w:t>
            </w:r>
          </w:p>
        </w:tc>
        <w:tc>
          <w:tcPr>
            <w:tcW w:type="dxa" w:w="1701"/>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Kế toán</w:t>
            </w:r>
          </w:p>
        </w:tc>
        <w:tc>
          <w:tcPr>
            <w:tcW w:type="dxa" w:w="4082"/>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Hạch toán, cập nhật trạng thái “Đã thanh toán”; đối soát ngân hàng/quỹ, công nợ và chứng từ chi; lưu theo mã hồ sơ để truy xuất.</w:t>
            </w:r>
          </w:p>
        </w:tc>
        <w:tc>
          <w:tcPr>
            <w:tcW w:type="dxa" w:w="2494"/>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6"/>
              </w:rPr>
              <w:t>Bút toán và bộ hồ sơ hoàn chỉnh</w:t>
              <w:br/>
              <w:t>Gợi ý: 01 ngày sau thanh toán</w:t>
            </w:r>
          </w:p>
        </w:tc>
      </w:tr>
    </w:tbl>
    <w:p>
      <w:pPr>
        <w:pStyle w:val="Heading2"/>
      </w:pPr>
      <w:r>
        <w:t>Điểm dừng bắt buộc</w:t>
      </w:r>
    </w:p>
    <w:p>
      <w:pPr>
        <w:spacing w:after="100"/>
      </w:pPr>
      <w:r>
        <w:t>Không thực hiện thanh toán khi hồ sơ chưa đủ theo quy định của doanh nghiệp, thông tin người nhận chưa được xác minh hoặc chưa có phê duyệt đúng thẩm quyền. Trường hợp ngoại lệ phải theo cơ chế phê duyệt ngoại lệ được ban hành.</w:t>
      </w:r>
    </w:p>
    <w:p>
      <w:pPr>
        <w:pStyle w:val="Heading1"/>
      </w:pPr>
      <w:r>
        <w:t>06  CHECKLIST HỒ SƠ TRƯỚC KHI THANH TOÁN</w:t>
      </w:r>
    </w:p>
    <w:tbl>
      <w:tblPr>
        <w:tblW w:type="auto" w:w="0"/>
        <w:jc w:val="center"/>
        <w:tblLayout w:type="fixed"/>
        <w:tblLook w:firstColumn="1" w:firstRow="1" w:lastColumn="0" w:lastRow="0" w:noHBand="0" w:noVBand="1" w:val="04A0"/>
      </w:tblPr>
      <w:tblGrid>
        <w:gridCol w:w="510"/>
        <w:gridCol w:w="8957"/>
      </w:tblGrid>
      <w:tr>
        <w:trPr>
          <w:cantSplit/>
        </w:trPr>
        <w:tc>
          <w:tcPr>
            <w:tcW w:type="dxa" w:w="510"/>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w:t>
            </w:r>
          </w:p>
        </w:tc>
        <w:tc>
          <w:tcPr>
            <w:tcW w:type="dxa" w:w="8957"/>
            <w:vAlign w:val="center"/>
            <w:tcMar>
              <w:top w:w="90" w:type="dxa"/>
              <w:bottom w:w="90" w:type="dxa"/>
              <w:left w:w="105" w:type="dxa"/>
              <w:right w:w="105" w:type="dxa"/>
            </w:tcMar>
            <w:tcBorders>
              <w:bottom w:val="single" w:color="20384A" w:sz="5"/>
            </w:tcBorders>
            <w:shd w:fill="20384A"/>
          </w:tcPr>
          <w:p>
            <w:pPr>
              <w:pStyle w:val="Cell"/>
              <w:spacing w:after="0"/>
            </w:pPr>
            <w:r/>
            <w:r>
              <w:rPr>
                <w:b/>
                <w:color w:val="FFFFFF"/>
                <w:sz w:val="16"/>
              </w:rPr>
              <w:t>Nội dung cần kiểm tra</w:t>
            </w:r>
          </w:p>
        </w:tc>
      </w:tr>
      <w:tr>
        <w:trPr>
          <w:cantSplit/>
        </w:trPr>
        <w:tc>
          <w:tcPr>
            <w:tcW w:type="dxa" w:w="510"/>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w:t>
            </w:r>
          </w:p>
        </w:tc>
        <w:tc>
          <w:tcPr>
            <w:tcW w:type="dxa" w:w="8957"/>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Có phiếu đề nghị thanh toán, nêu rõ mục đích và giá trị thanh toán.</w:t>
            </w:r>
          </w:p>
        </w:tc>
      </w:tr>
      <w:tr>
        <w:trPr>
          <w:cantSplit/>
        </w:trPr>
        <w:tc>
          <w:tcPr>
            <w:tcW w:type="dxa" w:w="510"/>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7"/>
              </w:rPr>
              <w:t>☐</w:t>
            </w:r>
          </w:p>
        </w:tc>
        <w:tc>
          <w:tcPr>
            <w:tcW w:type="dxa" w:w="8957"/>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7"/>
              </w:rPr>
              <w:t>Có hóa đơn/chứng từ, hợp đồng, biên bản nghiệm thu hoặc tài liệu liên quan nếu áp dụng.</w:t>
            </w:r>
          </w:p>
        </w:tc>
      </w:tr>
      <w:tr>
        <w:trPr>
          <w:cantSplit/>
        </w:trPr>
        <w:tc>
          <w:tcPr>
            <w:tcW w:type="dxa" w:w="510"/>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w:t>
            </w:r>
          </w:p>
        </w:tc>
        <w:tc>
          <w:tcPr>
            <w:tcW w:type="dxa" w:w="8957"/>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Có xác nhận của trưởng bộ phận và phê duyệt theo đúng thẩm quyền.</w:t>
            </w:r>
          </w:p>
        </w:tc>
      </w:tr>
      <w:tr>
        <w:trPr>
          <w:cantSplit/>
        </w:trPr>
        <w:tc>
          <w:tcPr>
            <w:tcW w:type="dxa" w:w="510"/>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7"/>
              </w:rPr>
              <w:t>☐</w:t>
            </w:r>
          </w:p>
        </w:tc>
        <w:tc>
          <w:tcPr>
            <w:tcW w:type="dxa" w:w="8957"/>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7"/>
              </w:rPr>
              <w:t>Đã đối chiếu công nợ, khoản chi trùng và khoản tạm ứng liên quan (nếu có).</w:t>
            </w:r>
          </w:p>
        </w:tc>
      </w:tr>
      <w:tr>
        <w:trPr>
          <w:cantSplit/>
        </w:trPr>
        <w:tc>
          <w:tcPr>
            <w:tcW w:type="dxa" w:w="510"/>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w:t>
            </w:r>
          </w:p>
        </w:tc>
        <w:tc>
          <w:tcPr>
            <w:tcW w:type="dxa" w:w="8957"/>
            <w:vAlign w:val="center"/>
            <w:tcMar>
              <w:top w:w="90" w:type="dxa"/>
              <w:bottom w:w="90" w:type="dxa"/>
              <w:left w:w="105" w:type="dxa"/>
              <w:right w:w="105" w:type="dxa"/>
            </w:tcMar>
            <w:tcBorders>
              <w:bottom w:val="single" w:color="D8E0E5" w:sz="5"/>
            </w:tcBorders>
          </w:tcPr>
          <w:p>
            <w:pPr>
              <w:pStyle w:val="Cell"/>
              <w:spacing w:after="0"/>
            </w:pPr>
            <w:r/>
            <w:r>
              <w:rPr>
                <w:b w:val="0"/>
                <w:color w:val="253645"/>
                <w:sz w:val="17"/>
              </w:rPr>
              <w:t>Đã đối chiếu người thụ hưởng, số tài khoản, tên ngân hàng và số tiền thanh toán.</w:t>
            </w:r>
          </w:p>
        </w:tc>
      </w:tr>
      <w:tr>
        <w:trPr>
          <w:cantSplit/>
        </w:trPr>
        <w:tc>
          <w:tcPr>
            <w:tcW w:type="dxa" w:w="510"/>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7"/>
              </w:rPr>
              <w:t>☐</w:t>
            </w:r>
          </w:p>
        </w:tc>
        <w:tc>
          <w:tcPr>
            <w:tcW w:type="dxa" w:w="8957"/>
            <w:vAlign w:val="center"/>
            <w:tcMar>
              <w:top w:w="90" w:type="dxa"/>
              <w:bottom w:w="90" w:type="dxa"/>
              <w:left w:w="105" w:type="dxa"/>
              <w:right w:w="105" w:type="dxa"/>
            </w:tcMar>
            <w:tcBorders>
              <w:bottom w:val="single" w:color="D8E0E5" w:sz="5"/>
            </w:tcBorders>
            <w:shd w:fill="FAFBFC"/>
          </w:tcPr>
          <w:p>
            <w:pPr>
              <w:pStyle w:val="Cell"/>
              <w:spacing w:after="0"/>
            </w:pPr>
            <w:r/>
            <w:r>
              <w:rPr>
                <w:b w:val="0"/>
                <w:color w:val="253645"/>
                <w:sz w:val="17"/>
              </w:rPr>
              <w:t>Có chứng từ xác nhận đã chi và mã lưu hồ sơ sau thanh toán.</w:t>
            </w:r>
          </w:p>
        </w:tc>
      </w:tr>
    </w:tbl>
    <w:p>
      <w:r>
        <w:br w:type="page"/>
      </w:r>
    </w:p>
    <w:p>
      <w:pPr>
        <w:pStyle w:val="Eyebrow"/>
        <w:spacing w:after="60"/>
      </w:pPr>
      <w:r>
        <w:t>PHỤ LỤC 01  /  BIỂU MẪU SỬ DỤNG NỘI BỘ</w:t>
      </w:r>
    </w:p>
    <w:p>
      <w:pPr>
        <w:pStyle w:val="Title"/>
        <w:spacing w:after="80"/>
      </w:pPr>
      <w:r>
        <w:t>PHIẾU ĐỀ NGHỊ THANH TOÁN NỘI BỘ</w:t>
      </w:r>
    </w:p>
    <w:p>
      <w:pPr>
        <w:pStyle w:val="Smallgrey"/>
        <w:spacing w:after="160"/>
      </w:pPr>
      <w:r>
        <w:t>Mã đề nghị: .....................................           Ngày lập: ....... / ....... / ............</w:t>
      </w:r>
    </w:p>
    <w:tbl>
      <w:tblPr>
        <w:tblW w:type="auto" w:w="0"/>
        <w:jc w:val="center"/>
        <w:tblLayout w:type="fixed"/>
        <w:tblLook w:firstColumn="1" w:firstRow="1" w:lastColumn="0" w:lastRow="0" w:noHBand="0" w:noVBand="1" w:val="04A0"/>
      </w:tblPr>
      <w:tblGrid>
        <w:gridCol w:w="2665"/>
        <w:gridCol w:w="6803"/>
      </w:tblGrid>
      <w:tr>
        <w:trPr>
          <w:cantSplit/>
        </w:trPr>
        <w:tc>
          <w:tcPr>
            <w:tcW w:type="dxa" w:w="2665"/>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THÔNG TIN ĐỀ NGHỊ</w:t>
            </w:r>
          </w:p>
        </w:tc>
        <w:tc>
          <w:tcPr>
            <w:tcW w:type="dxa" w:w="6803"/>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NỘI DUNG KÊ KHAI</w:t>
            </w:r>
          </w:p>
        </w:tc>
      </w:tr>
      <w:tr>
        <w:trPr>
          <w:cantSplit/>
        </w:trPr>
        <w:tc>
          <w:tcPr>
            <w:tcW w:type="dxa" w:w="266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Họ và tên người đề nghị</w:t>
            </w:r>
          </w:p>
        </w:tc>
        <w:tc>
          <w:tcPr>
            <w:tcW w:type="dxa" w:w="6803"/>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r>
      <w:tr>
        <w:trPr>
          <w:cantSplit/>
        </w:trPr>
        <w:tc>
          <w:tcPr>
            <w:tcW w:type="dxa" w:w="2665"/>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Bộ phận / chức danh</w:t>
            </w:r>
          </w:p>
        </w:tc>
        <w:tc>
          <w:tcPr>
            <w:tcW w:type="dxa" w:w="6803"/>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r>
          </w:p>
        </w:tc>
      </w:tr>
      <w:tr>
        <w:trPr>
          <w:cantSplit/>
        </w:trPr>
        <w:tc>
          <w:tcPr>
            <w:tcW w:type="dxa" w:w="266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Loại thanh toán</w:t>
            </w:r>
          </w:p>
        </w:tc>
        <w:tc>
          <w:tcPr>
            <w:tcW w:type="dxa" w:w="6803"/>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 Hoàn trả chi phí      ☐ Thanh toán nhà cung cấp      ☐ Khác</w:t>
            </w:r>
          </w:p>
        </w:tc>
      </w:tr>
      <w:tr>
        <w:trPr>
          <w:cantSplit/>
        </w:trPr>
        <w:tc>
          <w:tcPr>
            <w:tcW w:type="dxa" w:w="2665"/>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Mục đích / nội dung chi</w:t>
            </w:r>
          </w:p>
        </w:tc>
        <w:tc>
          <w:tcPr>
            <w:tcW w:type="dxa" w:w="6803"/>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br/>
              <w:t>...............................................................................................</w:t>
            </w:r>
          </w:p>
        </w:tc>
      </w:tr>
      <w:tr>
        <w:trPr>
          <w:cantSplit/>
        </w:trPr>
        <w:tc>
          <w:tcPr>
            <w:tcW w:type="dxa" w:w="266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Dự án / mã chi phí (nếu có)</w:t>
            </w:r>
          </w:p>
        </w:tc>
        <w:tc>
          <w:tcPr>
            <w:tcW w:type="dxa" w:w="6803"/>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r>
    </w:tbl>
    <w:p>
      <w:pPr>
        <w:pStyle w:val="Heading2"/>
        <w:spacing w:before="140" w:after="60"/>
      </w:pPr>
      <w:r>
        <w:t>01  CHI TIẾT KHOẢN THANH TOÁN</w:t>
      </w:r>
    </w:p>
    <w:tbl>
      <w:tblPr>
        <w:tblW w:type="auto" w:w="0"/>
        <w:jc w:val="center"/>
        <w:tblLayout w:type="fixed"/>
        <w:tblLook w:firstColumn="1" w:firstRow="1" w:lastColumn="0" w:lastRow="0" w:noHBand="0" w:noVBand="1" w:val="04A0"/>
      </w:tblPr>
      <w:tblGrid>
        <w:gridCol w:w="624"/>
        <w:gridCol w:w="4025"/>
        <w:gridCol w:w="2608"/>
        <w:gridCol w:w="2211"/>
      </w:tblGrid>
      <w:tr>
        <w:trPr>
          <w:cantSplit/>
        </w:trPr>
        <w:tc>
          <w:tcPr>
            <w:tcW w:type="dxa" w:w="624"/>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STT</w:t>
            </w:r>
          </w:p>
        </w:tc>
        <w:tc>
          <w:tcPr>
            <w:tcW w:type="dxa" w:w="4025"/>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Khoản mục / diễn giải</w:t>
            </w:r>
          </w:p>
        </w:tc>
        <w:tc>
          <w:tcPr>
            <w:tcW w:type="dxa" w:w="2608"/>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Chứng từ / số hiệu</w:t>
            </w:r>
          </w:p>
        </w:tc>
        <w:tc>
          <w:tcPr>
            <w:tcW w:type="dxa" w:w="2211"/>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Số tiền (VNĐ)</w:t>
            </w:r>
          </w:p>
        </w:tc>
      </w:tr>
      <w:tr>
        <w:trPr>
          <w:cantSplit/>
        </w:trPr>
        <w:tc>
          <w:tcPr>
            <w:tcW w:type="dxa" w:w="624"/>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01</w:t>
            </w:r>
          </w:p>
        </w:tc>
        <w:tc>
          <w:tcPr>
            <w:tcW w:type="dxa" w:w="402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c>
          <w:tcPr>
            <w:tcW w:type="dxa" w:w="2608"/>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c>
          <w:tcPr>
            <w:tcW w:type="dxa" w:w="2211"/>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r>
      <w:tr>
        <w:trPr>
          <w:cantSplit/>
        </w:trPr>
        <w:tc>
          <w:tcPr>
            <w:tcW w:type="dxa" w:w="624"/>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02</w:t>
            </w:r>
          </w:p>
        </w:tc>
        <w:tc>
          <w:tcPr>
            <w:tcW w:type="dxa" w:w="4025"/>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r>
          </w:p>
        </w:tc>
        <w:tc>
          <w:tcPr>
            <w:tcW w:type="dxa" w:w="2608"/>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r>
          </w:p>
        </w:tc>
        <w:tc>
          <w:tcPr>
            <w:tcW w:type="dxa" w:w="2211"/>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r>
          </w:p>
        </w:tc>
      </w:tr>
      <w:tr>
        <w:trPr>
          <w:cantSplit/>
        </w:trPr>
        <w:tc>
          <w:tcPr>
            <w:tcW w:type="dxa" w:w="624"/>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03</w:t>
            </w:r>
          </w:p>
        </w:tc>
        <w:tc>
          <w:tcPr>
            <w:tcW w:type="dxa" w:w="402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c>
          <w:tcPr>
            <w:tcW w:type="dxa" w:w="2608"/>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c>
          <w:tcPr>
            <w:tcW w:type="dxa" w:w="2211"/>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r>
      <w:tr>
        <w:trPr>
          <w:cantSplit/>
        </w:trPr>
        <w:tc>
          <w:tcPr>
            <w:tcW w:type="dxa" w:w="624"/>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04</w:t>
            </w:r>
          </w:p>
        </w:tc>
        <w:tc>
          <w:tcPr>
            <w:tcW w:type="dxa" w:w="4025"/>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r>
          </w:p>
        </w:tc>
        <w:tc>
          <w:tcPr>
            <w:tcW w:type="dxa" w:w="2608"/>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r>
          </w:p>
        </w:tc>
        <w:tc>
          <w:tcPr>
            <w:tcW w:type="dxa" w:w="2211"/>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w:t>
            </w:r>
          </w:p>
        </w:tc>
      </w:tr>
      <w:tr>
        <w:trPr>
          <w:cantSplit/>
        </w:trPr>
        <w:tc>
          <w:tcPr>
            <w:tcW w:type="dxa" w:w="624"/>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r>
          </w:p>
        </w:tc>
        <w:tc>
          <w:tcPr>
            <w:tcW w:type="dxa" w:w="402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TỔNG CỘNG</w:t>
            </w:r>
          </w:p>
        </w:tc>
        <w:tc>
          <w:tcPr>
            <w:tcW w:type="dxa" w:w="2608"/>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r>
          </w:p>
        </w:tc>
        <w:tc>
          <w:tcPr>
            <w:tcW w:type="dxa" w:w="2211"/>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r>
    </w:tbl>
    <w:p>
      <w:pPr>
        <w:pStyle w:val="Cell"/>
        <w:spacing w:before="120" w:after="120"/>
      </w:pPr>
      <w:r>
        <w:t>Số tiền bằng chữ: ....................................................................................................................</w:t>
      </w:r>
    </w:p>
    <w:p>
      <w:pPr>
        <w:pStyle w:val="Heading2"/>
        <w:spacing w:before="140" w:after="60"/>
      </w:pPr>
      <w:r>
        <w:t>02  THÔNG TIN NHẬN TIỀN VÀ CHỨNG TỪ</w:t>
      </w:r>
    </w:p>
    <w:tbl>
      <w:tblPr>
        <w:tblW w:type="auto" w:w="0"/>
        <w:jc w:val="center"/>
        <w:tblLayout w:type="fixed"/>
        <w:tblLook w:firstColumn="1" w:firstRow="1" w:lastColumn="0" w:lastRow="0" w:noHBand="0" w:noVBand="1" w:val="04A0"/>
      </w:tblPr>
      <w:tblGrid>
        <w:gridCol w:w="2665"/>
        <w:gridCol w:w="6803"/>
      </w:tblGrid>
      <w:tr>
        <w:trPr>
          <w:cantSplit/>
        </w:trPr>
        <w:tc>
          <w:tcPr>
            <w:tcW w:type="dxa" w:w="2665"/>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TRƯỜNG THÔNG TIN</w:t>
            </w:r>
          </w:p>
        </w:tc>
        <w:tc>
          <w:tcPr>
            <w:tcW w:type="dxa" w:w="6803"/>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NỘI DUNG KÊ KHAI</w:t>
            </w:r>
          </w:p>
        </w:tc>
      </w:tr>
      <w:tr>
        <w:trPr>
          <w:cantSplit/>
        </w:trPr>
        <w:tc>
          <w:tcPr>
            <w:tcW w:type="dxa" w:w="266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Người / đơn vị thụ hưởng</w:t>
            </w:r>
          </w:p>
        </w:tc>
        <w:tc>
          <w:tcPr>
            <w:tcW w:type="dxa" w:w="6803"/>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r>
      <w:tr>
        <w:trPr>
          <w:cantSplit/>
        </w:trPr>
        <w:tc>
          <w:tcPr>
            <w:tcW w:type="dxa" w:w="2665"/>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Phương thức thanh toán</w:t>
            </w:r>
          </w:p>
        </w:tc>
        <w:tc>
          <w:tcPr>
            <w:tcW w:type="dxa" w:w="6803"/>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 Chuyển khoản       ☐ Tiền mặt</w:t>
            </w:r>
          </w:p>
        </w:tc>
      </w:tr>
      <w:tr>
        <w:trPr>
          <w:cantSplit/>
        </w:trPr>
        <w:tc>
          <w:tcPr>
            <w:tcW w:type="dxa" w:w="266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Tài khoản / ngân hàng</w:t>
            </w:r>
          </w:p>
        </w:tc>
        <w:tc>
          <w:tcPr>
            <w:tcW w:type="dxa" w:w="6803"/>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w:t>
            </w:r>
          </w:p>
        </w:tc>
      </w:tr>
      <w:tr>
        <w:trPr>
          <w:cantSplit/>
        </w:trPr>
        <w:tc>
          <w:tcPr>
            <w:tcW w:type="dxa" w:w="2665"/>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Hạn đề nghị thanh toán</w:t>
            </w:r>
          </w:p>
        </w:tc>
        <w:tc>
          <w:tcPr>
            <w:tcW w:type="dxa" w:w="6803"/>
            <w:vAlign w:val="center"/>
            <w:tcMar>
              <w:top w:w="75" w:type="dxa"/>
              <w:bottom w:w="75" w:type="dxa"/>
              <w:left w:w="90" w:type="dxa"/>
              <w:right w:w="90" w:type="dxa"/>
            </w:tcMar>
            <w:tcBorders>
              <w:bottom w:val="single" w:color="D8E0E5" w:sz="5"/>
            </w:tcBorders>
            <w:shd w:fill="FAFBFC"/>
          </w:tcPr>
          <w:p>
            <w:pPr>
              <w:pStyle w:val="Cell"/>
              <w:spacing w:after="0"/>
            </w:pPr>
            <w:r/>
            <w:r>
              <w:rPr>
                <w:rFonts w:ascii="Inter" w:hAnsi="Inter"/>
                <w:b w:val="0"/>
                <w:color w:val="253645"/>
                <w:sz w:val="16"/>
              </w:rPr>
              <w:t>....... / ....... / ............</w:t>
            </w:r>
          </w:p>
        </w:tc>
      </w:tr>
      <w:tr>
        <w:trPr>
          <w:cantSplit/>
        </w:trPr>
        <w:tc>
          <w:tcPr>
            <w:tcW w:type="dxa" w:w="2665"/>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Chứng từ đính kèm</w:t>
            </w:r>
          </w:p>
        </w:tc>
        <w:tc>
          <w:tcPr>
            <w:tcW w:type="dxa" w:w="6803"/>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t>☐ Hóa đơn     ☐ Hợp đồng     ☐ Nghiệm thu     ☐ Khác: ....................</w:t>
            </w:r>
          </w:p>
        </w:tc>
      </w:tr>
    </w:tbl>
    <w:p>
      <w:pPr>
        <w:pStyle w:val="Heading2"/>
        <w:spacing w:before="140" w:after="60"/>
      </w:pPr>
      <w:r>
        <w:t>03  XÁC NHẬN VÀ PHÊ DUYỆT</w:t>
      </w:r>
    </w:p>
    <w:tbl>
      <w:tblPr>
        <w:tblW w:type="auto" w:w="0"/>
        <w:jc w:val="center"/>
        <w:tblLayout w:type="fixed"/>
        <w:tblLook w:firstColumn="1" w:firstRow="1" w:lastColumn="0" w:lastRow="0" w:noHBand="0" w:noVBand="1" w:val="04A0"/>
      </w:tblPr>
      <w:tblGrid>
        <w:gridCol w:w="2367"/>
        <w:gridCol w:w="2367"/>
        <w:gridCol w:w="2367"/>
        <w:gridCol w:w="2367"/>
      </w:tblGrid>
      <w:tr>
        <w:trPr>
          <w:cantSplit/>
        </w:trPr>
        <w:tc>
          <w:tcPr>
            <w:tcW w:type="dxa" w:w="2367"/>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Người đề nghị</w:t>
            </w:r>
          </w:p>
        </w:tc>
        <w:tc>
          <w:tcPr>
            <w:tcW w:type="dxa" w:w="2367"/>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Trưởng bộ phận</w:t>
            </w:r>
          </w:p>
        </w:tc>
        <w:tc>
          <w:tcPr>
            <w:tcW w:type="dxa" w:w="2367"/>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Kế toán kiểm tra</w:t>
            </w:r>
          </w:p>
        </w:tc>
        <w:tc>
          <w:tcPr>
            <w:tcW w:type="dxa" w:w="2367"/>
            <w:vAlign w:val="center"/>
            <w:tcMar>
              <w:top w:w="75" w:type="dxa"/>
              <w:bottom w:w="75" w:type="dxa"/>
              <w:left w:w="90" w:type="dxa"/>
              <w:right w:w="90" w:type="dxa"/>
            </w:tcMar>
            <w:tcBorders>
              <w:bottom w:val="single" w:color="D8E0E5" w:sz="5"/>
            </w:tcBorders>
            <w:shd w:fill="20384A"/>
          </w:tcPr>
          <w:p>
            <w:pPr>
              <w:pStyle w:val="Cell"/>
              <w:spacing w:after="0"/>
            </w:pPr>
            <w:r/>
            <w:r>
              <w:rPr>
                <w:rFonts w:ascii="Inter" w:hAnsi="Inter"/>
                <w:b/>
                <w:color w:val="FFFFFF"/>
                <w:sz w:val="16"/>
              </w:rPr>
              <w:t>Người phê duyệt</w:t>
            </w:r>
          </w:p>
        </w:tc>
      </w:tr>
      <w:tr>
        <w:trPr>
          <w:cantSplit/>
        </w:trPr>
        <w:tc>
          <w:tcPr>
            <w:tcW w:type="dxa" w:w="2367"/>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br/>
              <w:br/>
              <w:br/>
              <w:t>(Ký, ghi rõ họ tên)</w:t>
            </w:r>
          </w:p>
        </w:tc>
        <w:tc>
          <w:tcPr>
            <w:tcW w:type="dxa" w:w="2367"/>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br/>
              <w:br/>
              <w:br/>
              <w:t>(Ký, ghi rõ họ tên)</w:t>
            </w:r>
          </w:p>
        </w:tc>
        <w:tc>
          <w:tcPr>
            <w:tcW w:type="dxa" w:w="2367"/>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br/>
              <w:br/>
              <w:br/>
              <w:t>(Ký, ghi rõ họ tên)</w:t>
            </w:r>
          </w:p>
        </w:tc>
        <w:tc>
          <w:tcPr>
            <w:tcW w:type="dxa" w:w="2367"/>
            <w:vAlign w:val="center"/>
            <w:tcMar>
              <w:top w:w="75" w:type="dxa"/>
              <w:bottom w:w="75" w:type="dxa"/>
              <w:left w:w="90" w:type="dxa"/>
              <w:right w:w="90" w:type="dxa"/>
            </w:tcMar>
            <w:tcBorders>
              <w:bottom w:val="single" w:color="D8E0E5" w:sz="5"/>
            </w:tcBorders>
          </w:tcPr>
          <w:p>
            <w:pPr>
              <w:pStyle w:val="Cell"/>
              <w:spacing w:after="0"/>
            </w:pPr>
            <w:r/>
            <w:r>
              <w:rPr>
                <w:rFonts w:ascii="Inter" w:hAnsi="Inter"/>
                <w:b w:val="0"/>
                <w:color w:val="253645"/>
                <w:sz w:val="16"/>
              </w:rPr>
              <w:br/>
              <w:br/>
              <w:br/>
              <w:t>(Ký, ghi rõ họ tên)</w:t>
            </w:r>
          </w:p>
        </w:tc>
      </w:tr>
    </w:tbl>
    <w:p>
      <w:pPr>
        <w:pStyle w:val="Smallgrey"/>
        <w:spacing w:before="160"/>
      </w:pPr>
      <w:r>
        <w:t>Ghi chú: Mẫu áp dụng theo quy chế tài chính và phân cấp phê duyệt của doanh nghiệp. Hồ sơ thiếu chứng từ cần được bổ sung trước khi thực hiện thanh toán.</w:t>
      </w:r>
    </w:p>
    <w:sectPr w:rsidR="00FC693F" w:rsidRPr="0006063C" w:rsidSect="00034616">
      <w:headerReference w:type="default" r:id="rId9"/>
      <w:footerReference w:type="default" r:id="rId10"/>
      <w:pgSz w:w="11906" w:h="16838"/>
      <w:pgMar w:top="992" w:right="1162" w:bottom="862" w:left="1162" w:header="408"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Inter" w:hAnsi="Inter"/>
        <w:color w:val="647684"/>
        <w:sz w:val="16"/>
      </w:rPr>
      <w:t xml:space="preserve">QT-TC-01  |  Phiên bản 1.0  •  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grey"/>
      <w:jc w:val="right"/>
      <w:pBdr>
        <w:bottom w:val="single" w:sz="8" w:color="E87732"/>
      </w:pBdr>
    </w:pPr>
    <w:r>
      <w:rPr>
        <w:b/>
        <w:color w:val="20384A"/>
      </w:rPr>
      <w:t>[TÊN DOANH NGHIỆP]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8" w:lineRule="auto"/>
    </w:pPr>
    <w:rPr>
      <w:rFonts w:ascii="Inter" w:hAnsi="Inter"/>
      <w:color w:val="25364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Inter" w:hAnsi="Inter"/>
      <w:b/>
      <w:bCs/>
      <w:color w:val="20384A"/>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Inter" w:hAnsi="Inter"/>
      <w:b/>
      <w:bCs/>
      <w:color w:val="20384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Inter" w:hAnsi="Inter"/>
      <w:b/>
      <w:color w:val="20384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60"/>
    </w:pPr>
    <w:rPr>
      <w:rFonts w:ascii="Inter" w:hAnsi="Inter"/>
      <w:b/>
      <w:color w:val="E87732"/>
      <w:sz w:val="18"/>
    </w:rPr>
  </w:style>
  <w:style w:type="paragraph" w:customStyle="1" w:styleId="Smallgrey">
    <w:name w:val="Small grey"/>
    <w:pPr>
      <w:spacing w:after="60"/>
    </w:pPr>
    <w:rPr>
      <w:rFonts w:ascii="Inter" w:hAnsi="Inter"/>
      <w:b w:val="0"/>
      <w:color w:val="647684"/>
      <w:sz w:val="16"/>
    </w:rPr>
  </w:style>
  <w:style w:type="paragraph" w:customStyle="1" w:styleId="Cell">
    <w:name w:val="Cell"/>
    <w:pPr>
      <w:spacing w:after="60"/>
    </w:pPr>
    <w:rPr>
      <w:rFonts w:ascii="Inter" w:hAnsi="Inter"/>
      <w:b w:val="0"/>
      <w:color w:val="253645"/>
      <w:sz w:val="16"/>
    </w:rPr>
  </w:style>
  <w:style w:type="paragraph" w:customStyle="1" w:styleId="Captioncustom">
    <w:name w:val="Caption custom"/>
    <w:pPr>
      <w:spacing w:after="60"/>
    </w:pPr>
    <w:rPr>
      <w:rFonts w:ascii="Inter" w:hAnsi="Inter"/>
      <w:b w:val="0"/>
      <w:color w:val="647684"/>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quy trình thanh toán nội bộ có sơ đồ và phiếu thanh toán riêng trang</dc:title>
  <dc:subject>Quy trình quản lý đề nghị thanh toán, phê duyệt chi, kiểm soát chứng từ</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